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594E0" w14:textId="4F10678D" w:rsidR="0012419B" w:rsidRDefault="0012419B" w:rsidP="0012419B">
      <w:pPr>
        <w:pStyle w:val="Header"/>
        <w:rPr>
          <w:bCs/>
          <w:noProof w:val="0"/>
          <w:sz w:val="24"/>
          <w:lang w:val="en-GB"/>
        </w:rPr>
      </w:pPr>
      <w:r>
        <w:rPr>
          <w:bCs/>
          <w:noProof w:val="0"/>
          <w:sz w:val="24"/>
          <w:lang w:val="en-GB"/>
        </w:rPr>
        <w:t>3GPP TSG RAN WG1#8</w:t>
      </w:r>
      <w:r w:rsidR="009B5667">
        <w:rPr>
          <w:bCs/>
          <w:noProof w:val="0"/>
          <w:sz w:val="24"/>
          <w:lang w:val="en-GB"/>
        </w:rPr>
        <w:t>9</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7B0C04">
        <w:rPr>
          <w:bCs/>
          <w:noProof w:val="0"/>
          <w:sz w:val="24"/>
          <w:lang w:val="en-GB"/>
        </w:rPr>
        <w:tab/>
      </w:r>
      <w:r w:rsidR="007B0C04">
        <w:rPr>
          <w:bCs/>
          <w:noProof w:val="0"/>
          <w:sz w:val="24"/>
          <w:lang w:val="en-GB"/>
        </w:rPr>
        <w:tab/>
      </w:r>
      <w:r w:rsidR="00E846E0" w:rsidRPr="00E846E0">
        <w:rPr>
          <w:bCs/>
          <w:noProof w:val="0"/>
          <w:sz w:val="24"/>
          <w:lang w:val="en-GB"/>
        </w:rPr>
        <w:t>R1-170</w:t>
      </w:r>
      <w:r w:rsidR="007B0C04">
        <w:rPr>
          <w:bCs/>
          <w:noProof w:val="0"/>
          <w:sz w:val="24"/>
          <w:lang w:val="en-GB"/>
        </w:rPr>
        <w:t>8516</w:t>
      </w:r>
    </w:p>
    <w:p w14:paraId="30E02940" w14:textId="140F540F" w:rsidR="00CA26CE" w:rsidRPr="0016316A" w:rsidRDefault="00437C36" w:rsidP="00CA26CE">
      <w:pPr>
        <w:pStyle w:val="Header"/>
        <w:rPr>
          <w:bCs/>
          <w:noProof w:val="0"/>
          <w:sz w:val="24"/>
          <w:lang w:val="en-GB" w:eastAsia="ja-JP"/>
        </w:rPr>
      </w:pPr>
      <w:r w:rsidRPr="00B71F09">
        <w:rPr>
          <w:bCs/>
          <w:noProof w:val="0"/>
          <w:sz w:val="24"/>
          <w:lang w:val="en-GB"/>
        </w:rPr>
        <w:t>Hangzhou, P.R. China</w:t>
      </w:r>
      <w:r w:rsidR="00555882">
        <w:rPr>
          <w:bCs/>
          <w:noProof w:val="0"/>
          <w:sz w:val="24"/>
          <w:lang w:val="en-GB"/>
        </w:rPr>
        <w:t>,</w:t>
      </w:r>
      <w:r w:rsidRPr="00B71F09">
        <w:rPr>
          <w:bCs/>
          <w:noProof w:val="0"/>
          <w:sz w:val="24"/>
          <w:lang w:val="en-GB"/>
        </w:rPr>
        <w:t xml:space="preserve"> 15th – 19th May 2017</w:t>
      </w:r>
    </w:p>
    <w:p w14:paraId="50B8BB95" w14:textId="77777777" w:rsidR="007B0C04" w:rsidRDefault="007B0C04">
      <w:pPr>
        <w:pStyle w:val="CRCoverPage"/>
        <w:rPr>
          <w:rFonts w:cs="Arial"/>
          <w:b/>
          <w:bCs/>
          <w:sz w:val="24"/>
        </w:rPr>
      </w:pPr>
    </w:p>
    <w:p w14:paraId="30E02941" w14:textId="3D90DA5B"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437C36">
        <w:rPr>
          <w:rFonts w:cs="Arial"/>
          <w:b/>
          <w:bCs/>
          <w:sz w:val="24"/>
        </w:rPr>
        <w:t>7</w:t>
      </w:r>
      <w:r w:rsidR="009D60D8">
        <w:rPr>
          <w:rFonts w:cs="Arial"/>
          <w:b/>
          <w:bCs/>
          <w:sz w:val="24"/>
        </w:rPr>
        <w:t>.1.3.2.</w:t>
      </w:r>
      <w:r w:rsidR="00471EBC">
        <w:rPr>
          <w:rFonts w:cs="Arial"/>
          <w:b/>
          <w:bCs/>
          <w:sz w:val="24"/>
        </w:rPr>
        <w:t>3</w:t>
      </w:r>
      <w:bookmarkStart w:id="0" w:name="_GoBack"/>
      <w:bookmarkEnd w:id="0"/>
    </w:p>
    <w:p w14:paraId="30E02942"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30E02943" w14:textId="399C2FB5"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471EBC">
        <w:rPr>
          <w:rFonts w:ascii="Arial" w:hAnsi="Arial" w:cs="Arial"/>
          <w:b/>
          <w:bCs/>
          <w:sz w:val="24"/>
        </w:rPr>
        <w:t>On the resource allocation for PUCCH</w:t>
      </w:r>
    </w:p>
    <w:p w14:paraId="30E02944"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30E02945" w14:textId="1F168867" w:rsidR="0034111C" w:rsidRPr="0016316A" w:rsidRDefault="0034111C" w:rsidP="00273901">
      <w:pPr>
        <w:pStyle w:val="Heading1"/>
        <w:ind w:left="0" w:firstLine="0"/>
      </w:pPr>
      <w:r w:rsidRPr="0016316A">
        <w:t>1</w:t>
      </w:r>
      <w:r w:rsidR="00273901">
        <w:t>.</w:t>
      </w:r>
      <w:r w:rsidRPr="0016316A">
        <w:tab/>
      </w:r>
      <w:r w:rsidR="00EE7FA7" w:rsidRPr="0016316A">
        <w:t>Introduction</w:t>
      </w:r>
    </w:p>
    <w:p w14:paraId="1639D039" w14:textId="4E932E5B" w:rsidR="0012419B" w:rsidRDefault="0012419B" w:rsidP="0012419B">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w:t>
      </w:r>
      <w:r w:rsidR="00437C36">
        <w:rPr>
          <w:bCs/>
        </w:rPr>
        <w:t xml:space="preserve">targets to </w:t>
      </w:r>
      <w:r w:rsidRPr="004E1CF4">
        <w:rPr>
          <w:bCs/>
        </w:rPr>
        <w:t>specify the NR functionalities for enhanced mobile broadband (eMBB) and ultra-reliable low-latency-communication (URLLC) as defined in [</w:t>
      </w:r>
      <w:r>
        <w:rPr>
          <w:bCs/>
        </w:rPr>
        <w:t>3</w:t>
      </w:r>
      <w:r w:rsidRPr="004E1CF4">
        <w:rPr>
          <w:bCs/>
        </w:rPr>
        <w:t>]. The NR under this work item consider</w:t>
      </w:r>
      <w:r w:rsidR="00437C36">
        <w:rPr>
          <w:bCs/>
        </w:rPr>
        <w:t>s</w:t>
      </w:r>
      <w:r w:rsidRPr="004E1CF4">
        <w:rPr>
          <w:bCs/>
        </w:rPr>
        <w:t xml:space="preserve"> frequency ranges up to 52.6 GHz.</w:t>
      </w:r>
    </w:p>
    <w:p w14:paraId="30E02947" w14:textId="7F664853" w:rsidR="00CC300C" w:rsidRPr="002E758C" w:rsidRDefault="00BE4EC9" w:rsidP="002E758C">
      <w:pPr>
        <w:spacing w:after="120"/>
        <w:jc w:val="both"/>
        <w:rPr>
          <w:bCs/>
        </w:rPr>
      </w:pPr>
      <w:r w:rsidRPr="00763AB0">
        <w:rPr>
          <w:bCs/>
        </w:rPr>
        <w:t xml:space="preserve">This contribution relates </w:t>
      </w:r>
      <w:r w:rsidR="00471EBC">
        <w:rPr>
          <w:bCs/>
        </w:rPr>
        <w:t>to open issues with PUCCH resource</w:t>
      </w:r>
      <w:r w:rsidR="00371A43">
        <w:rPr>
          <w:bCs/>
        </w:rPr>
        <w:t xml:space="preserve"> allocation</w:t>
      </w:r>
      <w:r w:rsidR="00C6714C">
        <w:rPr>
          <w:bCs/>
        </w:rPr>
        <w:t xml:space="preserve"> for HARQ feedback</w:t>
      </w:r>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were </w:t>
      </w:r>
      <w:r w:rsidR="00CC300C">
        <w:rPr>
          <w:bCs/>
        </w:rPr>
        <w:t>made</w:t>
      </w:r>
      <w:r w:rsidR="0012419B">
        <w:rPr>
          <w:bCs/>
        </w:rPr>
        <w:t xml:space="preserve"> [4</w:t>
      </w:r>
      <w:r w:rsidR="00342AD2">
        <w:rPr>
          <w:bCs/>
        </w:rPr>
        <w:t>]</w:t>
      </w:r>
      <w:r w:rsidR="007B0C04">
        <w:rPr>
          <w:bCs/>
        </w:rPr>
        <w:t>, [5]</w:t>
      </w:r>
      <w:r w:rsidR="00CC300C">
        <w:rPr>
          <w:rFonts w:eastAsia="Malgun Gothic"/>
        </w:rPr>
        <w:t>:</w:t>
      </w:r>
    </w:p>
    <w:p w14:paraId="3D6F676F" w14:textId="51B96B3A" w:rsidR="00AE4438" w:rsidRPr="00437C36" w:rsidRDefault="00AE4438" w:rsidP="00AE4438">
      <w:pPr>
        <w:spacing w:after="0"/>
        <w:ind w:firstLine="284"/>
        <w:rPr>
          <w:rFonts w:eastAsia="MS Mincho"/>
          <w:b/>
          <w:lang w:val="en-US" w:eastAsia="ja-JP"/>
        </w:rPr>
      </w:pPr>
      <w:r w:rsidRPr="00437C36">
        <w:rPr>
          <w:rFonts w:eastAsia="MS Mincho" w:hint="eastAsia"/>
          <w:b/>
          <w:highlight w:val="green"/>
          <w:u w:val="single"/>
          <w:lang w:val="en-US" w:eastAsia="ja-JP"/>
        </w:rPr>
        <w:t>Agreements:</w:t>
      </w:r>
      <w:r w:rsidRPr="00437C36">
        <w:rPr>
          <w:rFonts w:eastAsia="MS Mincho"/>
          <w:b/>
          <w:lang w:val="en-US" w:eastAsia="ja-JP"/>
        </w:rPr>
        <w:t xml:space="preserve"> </w:t>
      </w:r>
      <w:r w:rsidR="0012419B" w:rsidRPr="00437C36">
        <w:rPr>
          <w:rFonts w:eastAsia="MS Mincho"/>
          <w:lang w:val="en-US" w:eastAsia="ja-JP"/>
        </w:rPr>
        <w:t>[4]</w:t>
      </w:r>
    </w:p>
    <w:p w14:paraId="77EF66DB" w14:textId="290A47F6" w:rsidR="00AE4438" w:rsidRPr="00C6714C" w:rsidRDefault="00AE4438" w:rsidP="00C6714C">
      <w:pPr>
        <w:pStyle w:val="ListParagraph"/>
        <w:numPr>
          <w:ilvl w:val="0"/>
          <w:numId w:val="38"/>
        </w:numPr>
        <w:rPr>
          <w:rFonts w:eastAsia="MS Mincho"/>
          <w:b/>
          <w:sz w:val="20"/>
          <w:u w:val="single"/>
          <w:lang w:val="en-US" w:eastAsia="ja-JP"/>
        </w:rPr>
      </w:pPr>
      <w:r w:rsidRPr="00437C36">
        <w:rPr>
          <w:rFonts w:eastAsia="MS Mincho"/>
          <w:i/>
          <w:sz w:val="20"/>
          <w:lang w:val="en-US" w:eastAsia="ja-JP"/>
        </w:rPr>
        <w:t>At least semi-static configuration for the following is supported: A PUCCH resource of a given UE within a slot (i.e. short-PUCCHs of different UEs) can be TDM’ed within the given duration in a slot).</w:t>
      </w:r>
    </w:p>
    <w:p w14:paraId="182CE4EA" w14:textId="2D0AE31E" w:rsidR="006176A7" w:rsidRPr="00437C36" w:rsidRDefault="006176A7" w:rsidP="006176A7">
      <w:pPr>
        <w:pStyle w:val="ListParagraph"/>
        <w:numPr>
          <w:ilvl w:val="0"/>
          <w:numId w:val="9"/>
        </w:numPr>
        <w:rPr>
          <w:rFonts w:eastAsia="MS Mincho"/>
          <w:i/>
          <w:sz w:val="20"/>
          <w:lang w:val="en-US" w:eastAsia="ja-JP"/>
        </w:rPr>
      </w:pPr>
      <w:r w:rsidRPr="00437C36">
        <w:rPr>
          <w:rFonts w:eastAsia="MS Mincho"/>
          <w:i/>
          <w:sz w:val="20"/>
          <w:lang w:val="en-US" w:eastAsia="ja-JP"/>
        </w:rPr>
        <w:t>Timing between DL data reception and corresponding acknowledgement is indicated by a field in the DCI from a set of values</w:t>
      </w:r>
    </w:p>
    <w:p w14:paraId="505DE6E3" w14:textId="7FB170C1" w:rsidR="00AE4438" w:rsidRPr="00C6714C" w:rsidRDefault="006176A7" w:rsidP="00C6714C">
      <w:pPr>
        <w:pStyle w:val="ListParagraph"/>
        <w:numPr>
          <w:ilvl w:val="1"/>
          <w:numId w:val="9"/>
        </w:numPr>
        <w:rPr>
          <w:rFonts w:eastAsia="MS Mincho"/>
          <w:i/>
          <w:sz w:val="20"/>
          <w:lang w:val="en-US" w:eastAsia="ja-JP"/>
        </w:rPr>
      </w:pPr>
      <w:r w:rsidRPr="00437C36">
        <w:rPr>
          <w:rFonts w:eastAsia="MS Mincho"/>
          <w:i/>
          <w:sz w:val="20"/>
          <w:lang w:val="en-US" w:eastAsia="ja-JP"/>
        </w:rPr>
        <w:t>The set of values is configured by higher layer</w:t>
      </w:r>
    </w:p>
    <w:p w14:paraId="48EE49EF" w14:textId="4BCD6A85" w:rsidR="00471EBC" w:rsidRPr="00437C36" w:rsidRDefault="00471EBC" w:rsidP="00471EBC">
      <w:pPr>
        <w:pStyle w:val="ListParagraph"/>
        <w:numPr>
          <w:ilvl w:val="0"/>
          <w:numId w:val="9"/>
        </w:numPr>
        <w:rPr>
          <w:rFonts w:eastAsia="MS Mincho"/>
          <w:i/>
          <w:sz w:val="20"/>
          <w:lang w:val="en-US" w:eastAsia="ja-JP"/>
        </w:rPr>
      </w:pPr>
      <w:r w:rsidRPr="00437C36">
        <w:rPr>
          <w:rFonts w:eastAsia="MS Mincho"/>
          <w:i/>
          <w:sz w:val="20"/>
          <w:lang w:val="en-US" w:eastAsia="ja-JP"/>
        </w:rPr>
        <w:t>A combination of semi-static configuration and (at least for some types of UCI information) dynamic signaling is used to determine the PUCCH resource both for the ‘long and short PUCCH formats’</w:t>
      </w:r>
    </w:p>
    <w:p w14:paraId="78972C5D" w14:textId="1660A4C2" w:rsidR="00471EBC" w:rsidRPr="00437C36" w:rsidRDefault="00471EBC" w:rsidP="00471EBC">
      <w:pPr>
        <w:pStyle w:val="ListParagraph"/>
        <w:numPr>
          <w:ilvl w:val="1"/>
          <w:numId w:val="9"/>
        </w:numPr>
        <w:rPr>
          <w:rFonts w:eastAsia="MS Mincho"/>
          <w:i/>
          <w:sz w:val="20"/>
          <w:lang w:val="en-US" w:eastAsia="ja-JP"/>
        </w:rPr>
      </w:pPr>
      <w:r w:rsidRPr="00437C36">
        <w:rPr>
          <w:rFonts w:eastAsia="MS Mincho"/>
          <w:i/>
          <w:sz w:val="20"/>
          <w:lang w:val="en-US" w:eastAsia="ja-JP"/>
        </w:rPr>
        <w:t>The PUCCH resource includes time, frequency and, when applicable, code domains.</w:t>
      </w:r>
    </w:p>
    <w:p w14:paraId="004A9691" w14:textId="13FA6FBC" w:rsidR="00471EBC" w:rsidRPr="00437C36" w:rsidRDefault="00471EBC" w:rsidP="00471EBC">
      <w:pPr>
        <w:pStyle w:val="ListParagraph"/>
        <w:numPr>
          <w:ilvl w:val="2"/>
          <w:numId w:val="9"/>
        </w:numPr>
        <w:rPr>
          <w:rFonts w:eastAsia="MS Mincho"/>
          <w:i/>
          <w:sz w:val="20"/>
          <w:lang w:val="en-US" w:eastAsia="ja-JP"/>
        </w:rPr>
      </w:pPr>
      <w:r w:rsidRPr="00437C36">
        <w:rPr>
          <w:rFonts w:eastAsia="MS Mincho"/>
          <w:i/>
          <w:sz w:val="20"/>
          <w:lang w:val="en-US" w:eastAsia="ja-JP"/>
        </w:rPr>
        <w:t>FFS details e.g., if the time in the PUCCH resource includes both slot and symbol, or only symbol in a slot</w:t>
      </w:r>
    </w:p>
    <w:p w14:paraId="6A5657A8" w14:textId="63F753DD" w:rsidR="00471EBC" w:rsidRDefault="00471EBC" w:rsidP="00471EBC">
      <w:pPr>
        <w:pStyle w:val="ListParagraph"/>
        <w:ind w:left="2444"/>
        <w:rPr>
          <w:rFonts w:eastAsia="MS Mincho"/>
          <w:i/>
          <w:sz w:val="18"/>
          <w:lang w:val="en-US" w:eastAsia="ja-JP"/>
        </w:rPr>
      </w:pPr>
    </w:p>
    <w:p w14:paraId="445979E5" w14:textId="4C9B759D" w:rsidR="0012419B" w:rsidRPr="00437C36" w:rsidRDefault="0012419B" w:rsidP="0012419B">
      <w:pPr>
        <w:spacing w:after="0"/>
        <w:ind w:firstLine="284"/>
        <w:rPr>
          <w:rFonts w:eastAsia="MS Mincho"/>
          <w:b/>
          <w:lang w:val="en-US" w:eastAsia="ja-JP"/>
        </w:rPr>
      </w:pPr>
      <w:r w:rsidRPr="00437C36">
        <w:rPr>
          <w:rFonts w:eastAsia="MS Mincho" w:hint="eastAsia"/>
          <w:b/>
          <w:highlight w:val="green"/>
          <w:u w:val="single"/>
          <w:lang w:val="en-US" w:eastAsia="ja-JP"/>
        </w:rPr>
        <w:t>Agreements:</w:t>
      </w:r>
      <w:r w:rsidRPr="00437C36">
        <w:rPr>
          <w:rFonts w:eastAsia="MS Mincho"/>
          <w:b/>
          <w:lang w:val="en-US" w:eastAsia="ja-JP"/>
        </w:rPr>
        <w:t xml:space="preserve"> </w:t>
      </w:r>
      <w:r w:rsidRPr="00437C36">
        <w:rPr>
          <w:rFonts w:eastAsia="MS Mincho"/>
          <w:lang w:val="en-US" w:eastAsia="ja-JP"/>
        </w:rPr>
        <w:t>[5]</w:t>
      </w:r>
    </w:p>
    <w:p w14:paraId="324CA6EA" w14:textId="77777777" w:rsidR="0012419B" w:rsidRPr="00437C36" w:rsidRDefault="0012419B" w:rsidP="0012419B">
      <w:pPr>
        <w:pStyle w:val="ListParagraph"/>
        <w:numPr>
          <w:ilvl w:val="0"/>
          <w:numId w:val="38"/>
        </w:numPr>
        <w:rPr>
          <w:rFonts w:eastAsia="MS Mincho"/>
          <w:i/>
          <w:sz w:val="20"/>
          <w:lang w:val="en-US" w:eastAsia="ja-JP"/>
        </w:rPr>
      </w:pPr>
      <w:r w:rsidRPr="00437C36">
        <w:rPr>
          <w:rFonts w:eastAsia="MS Mincho"/>
          <w:i/>
          <w:sz w:val="20"/>
          <w:lang w:val="en-US" w:eastAsia="ja-JP"/>
        </w:rPr>
        <w:t>NR supports PUCCH resource allocation for HARQ-ACK transmission with following manner.</w:t>
      </w:r>
    </w:p>
    <w:p w14:paraId="41AC28F6" w14:textId="77777777" w:rsidR="0012419B" w:rsidRPr="00437C36" w:rsidRDefault="0012419B" w:rsidP="0012419B">
      <w:pPr>
        <w:pStyle w:val="ListParagraph"/>
        <w:numPr>
          <w:ilvl w:val="1"/>
          <w:numId w:val="38"/>
        </w:numPr>
        <w:rPr>
          <w:rFonts w:eastAsia="MS Mincho"/>
          <w:i/>
          <w:sz w:val="20"/>
          <w:lang w:val="en-US" w:eastAsia="ja-JP"/>
        </w:rPr>
      </w:pPr>
      <w:r w:rsidRPr="00437C36">
        <w:rPr>
          <w:rFonts w:eastAsia="MS Mincho"/>
          <w:i/>
          <w:sz w:val="20"/>
          <w:lang w:val="en-US" w:eastAsia="ja-JP"/>
        </w:rPr>
        <w:t>A set of PUCCH resources is configured by high layer signaling</w:t>
      </w:r>
    </w:p>
    <w:p w14:paraId="04AC49ED" w14:textId="77777777" w:rsidR="0012419B" w:rsidRPr="00437C36" w:rsidRDefault="0012419B" w:rsidP="0012419B">
      <w:pPr>
        <w:pStyle w:val="ListParagraph"/>
        <w:numPr>
          <w:ilvl w:val="2"/>
          <w:numId w:val="38"/>
        </w:numPr>
        <w:rPr>
          <w:rFonts w:eastAsia="MS Mincho"/>
          <w:i/>
          <w:sz w:val="20"/>
          <w:lang w:val="en-US" w:eastAsia="ja-JP"/>
        </w:rPr>
      </w:pPr>
      <w:r w:rsidRPr="00437C36">
        <w:rPr>
          <w:rFonts w:eastAsia="MS Mincho"/>
          <w:i/>
          <w:sz w:val="20"/>
          <w:lang w:val="en-US" w:eastAsia="ja-JP"/>
        </w:rPr>
        <w:t>FFS: other mechanisms.</w:t>
      </w:r>
    </w:p>
    <w:p w14:paraId="609CB36E" w14:textId="77777777" w:rsidR="0012419B" w:rsidRPr="00437C36" w:rsidRDefault="0012419B" w:rsidP="0012419B">
      <w:pPr>
        <w:pStyle w:val="ListParagraph"/>
        <w:numPr>
          <w:ilvl w:val="1"/>
          <w:numId w:val="38"/>
        </w:numPr>
        <w:rPr>
          <w:rFonts w:eastAsia="MS Mincho"/>
          <w:i/>
          <w:sz w:val="20"/>
          <w:lang w:val="en-US" w:eastAsia="ja-JP"/>
        </w:rPr>
      </w:pPr>
      <w:r w:rsidRPr="00437C36">
        <w:rPr>
          <w:rFonts w:eastAsia="MS Mincho"/>
          <w:i/>
          <w:sz w:val="20"/>
          <w:lang w:val="en-US" w:eastAsia="ja-JP"/>
        </w:rPr>
        <w:t>A PUCCH resource within the configured set is indicated by DCI.</w:t>
      </w:r>
    </w:p>
    <w:p w14:paraId="769C74D9" w14:textId="77777777" w:rsidR="0012419B" w:rsidRPr="00437C36" w:rsidRDefault="0012419B" w:rsidP="0012419B">
      <w:pPr>
        <w:pStyle w:val="ListParagraph"/>
        <w:numPr>
          <w:ilvl w:val="0"/>
          <w:numId w:val="38"/>
        </w:numPr>
        <w:rPr>
          <w:rFonts w:eastAsia="MS Mincho"/>
          <w:i/>
          <w:sz w:val="20"/>
          <w:lang w:val="en-US" w:eastAsia="ja-JP"/>
        </w:rPr>
      </w:pPr>
      <w:r w:rsidRPr="00437C36">
        <w:rPr>
          <w:rFonts w:eastAsia="MS Mincho"/>
          <w:i/>
          <w:sz w:val="20"/>
          <w:lang w:val="en-US" w:eastAsia="ja-JP"/>
        </w:rPr>
        <w:t>PUCCH resource determination rule is defined at least for the case where the dedicated PUCCH resources is unknown to the UE</w:t>
      </w:r>
    </w:p>
    <w:p w14:paraId="6B3BACA1" w14:textId="77777777" w:rsidR="0012419B" w:rsidRPr="00437C36" w:rsidRDefault="0012419B" w:rsidP="0012419B">
      <w:pPr>
        <w:pStyle w:val="ListParagraph"/>
        <w:numPr>
          <w:ilvl w:val="1"/>
          <w:numId w:val="38"/>
        </w:numPr>
        <w:rPr>
          <w:rFonts w:eastAsia="MS Mincho"/>
          <w:i/>
          <w:sz w:val="20"/>
          <w:lang w:val="en-US" w:eastAsia="ja-JP"/>
        </w:rPr>
      </w:pPr>
      <w:r w:rsidRPr="00437C36">
        <w:rPr>
          <w:rFonts w:eastAsia="MS Mincho"/>
          <w:i/>
          <w:sz w:val="20"/>
          <w:lang w:val="en-US" w:eastAsia="ja-JP"/>
        </w:rPr>
        <w:t>FFS: details of PUCCH resource determination rule including implicit resource mapping and/or explicit signaling</w:t>
      </w:r>
    </w:p>
    <w:p w14:paraId="37A61F6F" w14:textId="6E5C6477" w:rsidR="0012419B" w:rsidRPr="00437C36" w:rsidRDefault="0012419B" w:rsidP="0012419B">
      <w:pPr>
        <w:pStyle w:val="ListParagraph"/>
        <w:numPr>
          <w:ilvl w:val="0"/>
          <w:numId w:val="38"/>
        </w:numPr>
        <w:rPr>
          <w:rFonts w:eastAsia="MS Mincho"/>
          <w:b/>
          <w:sz w:val="20"/>
          <w:u w:val="single"/>
          <w:lang w:val="en-US" w:eastAsia="ja-JP"/>
        </w:rPr>
      </w:pPr>
      <w:r w:rsidRPr="00437C36">
        <w:rPr>
          <w:rFonts w:eastAsia="MS Mincho"/>
          <w:i/>
          <w:sz w:val="20"/>
          <w:lang w:val="en-US" w:eastAsia="ja-JP"/>
        </w:rPr>
        <w:t>This does not preclude implicit resource mapping.</w:t>
      </w:r>
    </w:p>
    <w:p w14:paraId="30E0296E" w14:textId="7ECFAF21" w:rsidR="004B23AD" w:rsidRDefault="008D4B8A" w:rsidP="00273901">
      <w:pPr>
        <w:pStyle w:val="Heading1"/>
        <w:ind w:left="0" w:firstLine="0"/>
      </w:pPr>
      <w:r>
        <w:rPr>
          <w:color w:val="000000"/>
        </w:rPr>
        <w:t>2</w:t>
      </w:r>
      <w:r w:rsidR="00273901">
        <w:rPr>
          <w:color w:val="000000"/>
        </w:rPr>
        <w:t>.</w:t>
      </w:r>
      <w:r w:rsidR="004B23AD" w:rsidRPr="00A51522">
        <w:rPr>
          <w:color w:val="000000"/>
        </w:rPr>
        <w:tab/>
      </w:r>
      <w:r w:rsidR="00471EBC">
        <w:t>Discussion</w:t>
      </w:r>
    </w:p>
    <w:p w14:paraId="7BE87EAA" w14:textId="3D657077" w:rsidR="00FF24D1" w:rsidRDefault="00FF24D1" w:rsidP="00437C36">
      <w:pPr>
        <w:spacing w:after="120"/>
        <w:jc w:val="both"/>
        <w:rPr>
          <w:rFonts w:eastAsia="MS Mincho"/>
          <w:lang w:val="en-US" w:eastAsia="ja-JP"/>
        </w:rPr>
      </w:pPr>
      <w:r>
        <w:rPr>
          <w:lang w:val="en-US" w:eastAsia="x-none"/>
        </w:rPr>
        <w:t>As said</w:t>
      </w:r>
      <w:r>
        <w:rPr>
          <w:rFonts w:eastAsia="MS Mincho"/>
          <w:lang w:val="en-US" w:eastAsia="ja-JP"/>
        </w:rPr>
        <w:t xml:space="preserve">, the delay between DL data (PDSCH) reception and acknowledgement transmission in UL is </w:t>
      </w:r>
      <w:r w:rsidR="0012419B">
        <w:rPr>
          <w:rFonts w:eastAsia="MS Mincho"/>
          <w:i/>
          <w:lang w:val="en-US" w:eastAsia="ja-JP"/>
        </w:rPr>
        <w:t>indicated by a fi</w:t>
      </w:r>
      <w:r>
        <w:rPr>
          <w:rFonts w:eastAsia="MS Mincho"/>
          <w:i/>
          <w:lang w:val="en-US" w:eastAsia="ja-JP"/>
        </w:rPr>
        <w:t>e</w:t>
      </w:r>
      <w:r w:rsidR="0012419B">
        <w:rPr>
          <w:rFonts w:eastAsia="MS Mincho"/>
          <w:i/>
          <w:lang w:val="en-US" w:eastAsia="ja-JP"/>
        </w:rPr>
        <w:t>l</w:t>
      </w:r>
      <w:r>
        <w:rPr>
          <w:rFonts w:eastAsia="MS Mincho"/>
          <w:i/>
          <w:lang w:val="en-US" w:eastAsia="ja-JP"/>
        </w:rPr>
        <w:t xml:space="preserve">d in the DCI from a set of values configured by higher layer. </w:t>
      </w:r>
      <w:r>
        <w:rPr>
          <w:rFonts w:eastAsia="MS Mincho"/>
          <w:lang w:val="en-US" w:eastAsia="ja-JP"/>
        </w:rPr>
        <w:t>This provides the slot timing for HARQ-ACK resources.</w:t>
      </w:r>
    </w:p>
    <w:p w14:paraId="138E01C7" w14:textId="11F18E3E" w:rsidR="00771664" w:rsidRDefault="00FF24D1" w:rsidP="00437C36">
      <w:pPr>
        <w:spacing w:after="120"/>
        <w:jc w:val="both"/>
        <w:rPr>
          <w:rFonts w:eastAsia="MS Mincho"/>
          <w:lang w:val="en-US" w:eastAsia="ja-JP"/>
        </w:rPr>
      </w:pPr>
      <w:r>
        <w:rPr>
          <w:rFonts w:eastAsia="MS Mincho"/>
          <w:lang w:val="en-US" w:eastAsia="ja-JP"/>
        </w:rPr>
        <w:t>Another agreement is that a</w:t>
      </w:r>
      <w:r w:rsidRPr="00FF24D1">
        <w:rPr>
          <w:rFonts w:eastAsia="MS Mincho"/>
          <w:lang w:val="en-US" w:eastAsia="ja-JP"/>
        </w:rPr>
        <w:t xml:space="preserve"> combination of semi-static configuration and (at least for some types of UCI information) dynamic signaling is used to determine the PUCCH resource both for the ‘long and short PUCCH formats’</w:t>
      </w:r>
      <w:r>
        <w:rPr>
          <w:rFonts w:eastAsia="MS Mincho"/>
          <w:lang w:val="en-US" w:eastAsia="ja-JP"/>
        </w:rPr>
        <w:t xml:space="preserve">. This provides an </w:t>
      </w:r>
      <w:r w:rsidR="00C6714C">
        <w:rPr>
          <w:rFonts w:eastAsia="MS Mincho"/>
          <w:lang w:val="en-US" w:eastAsia="ja-JP"/>
        </w:rPr>
        <w:t>indication</w:t>
      </w:r>
      <w:r>
        <w:rPr>
          <w:rFonts w:eastAsia="MS Mincho"/>
          <w:lang w:val="en-US" w:eastAsia="ja-JP"/>
        </w:rPr>
        <w:t xml:space="preserve"> scheme at least for frequency and time domain resou</w:t>
      </w:r>
      <w:r w:rsidR="00C6714C">
        <w:rPr>
          <w:rFonts w:eastAsia="MS Mincho"/>
          <w:lang w:val="en-US" w:eastAsia="ja-JP"/>
        </w:rPr>
        <w:t>r</w:t>
      </w:r>
      <w:r>
        <w:rPr>
          <w:rFonts w:eastAsia="MS Mincho"/>
          <w:lang w:val="en-US" w:eastAsia="ja-JP"/>
        </w:rPr>
        <w:t>ces on long and short PUCCH formats.</w:t>
      </w:r>
    </w:p>
    <w:p w14:paraId="18232B9E" w14:textId="15C38416" w:rsidR="00FF24D1" w:rsidRPr="00AE4438" w:rsidRDefault="00771664" w:rsidP="00437C36">
      <w:pPr>
        <w:spacing w:after="120"/>
        <w:jc w:val="both"/>
        <w:rPr>
          <w:lang w:val="en-US"/>
        </w:rPr>
      </w:pPr>
      <w:r>
        <w:rPr>
          <w:rFonts w:eastAsia="MS Mincho"/>
          <w:lang w:val="en-US" w:eastAsia="ja-JP"/>
        </w:rPr>
        <w:t>Based on the discussion above, there seems to be sufficient agreements in place</w:t>
      </w:r>
      <w:r w:rsidR="008852FE">
        <w:rPr>
          <w:rFonts w:eastAsia="MS Mincho"/>
          <w:lang w:val="en-US" w:eastAsia="ja-JP"/>
        </w:rPr>
        <w:t xml:space="preserve"> already</w:t>
      </w:r>
      <w:r>
        <w:rPr>
          <w:rFonts w:eastAsia="MS Mincho"/>
          <w:lang w:val="en-US" w:eastAsia="ja-JP"/>
        </w:rPr>
        <w:t xml:space="preserve"> to </w:t>
      </w:r>
      <w:r w:rsidR="00AE4438">
        <w:rPr>
          <w:rFonts w:eastAsia="MS Mincho"/>
          <w:lang w:val="en-US" w:eastAsia="ja-JP"/>
        </w:rPr>
        <w:t>define</w:t>
      </w:r>
      <w:r>
        <w:rPr>
          <w:rFonts w:eastAsia="MS Mincho"/>
          <w:lang w:val="en-US" w:eastAsia="ja-JP"/>
        </w:rPr>
        <w:t xml:space="preserve"> PUCCH resource allocation for HARQ-ACK</w:t>
      </w:r>
      <w:r w:rsidR="007B0C04">
        <w:rPr>
          <w:rFonts w:eastAsia="MS Mincho"/>
          <w:lang w:val="en-US" w:eastAsia="ja-JP"/>
        </w:rPr>
        <w:t>. This covers both slot based and mini-slot based scheduling.</w:t>
      </w:r>
      <w:r>
        <w:rPr>
          <w:rFonts w:eastAsia="MS Mincho"/>
          <w:lang w:val="en-US" w:eastAsia="ja-JP"/>
        </w:rPr>
        <w:t xml:space="preserve"> </w:t>
      </w:r>
      <w:r w:rsidR="00AE4438">
        <w:rPr>
          <w:rFonts w:eastAsia="MS Mincho"/>
          <w:lang w:val="en-US" w:eastAsia="ja-JP"/>
        </w:rPr>
        <w:t>However, th</w:t>
      </w:r>
      <w:r>
        <w:rPr>
          <w:rFonts w:eastAsia="MS Mincho"/>
          <w:lang w:val="en-US" w:eastAsia="ja-JP"/>
        </w:rPr>
        <w:t xml:space="preserve">e exact formats for short PUCCH and long PUCCH must be </w:t>
      </w:r>
      <w:r w:rsidR="00AE4438">
        <w:rPr>
          <w:rFonts w:eastAsia="MS Mincho"/>
          <w:lang w:val="en-US" w:eastAsia="ja-JP"/>
        </w:rPr>
        <w:t>agreed in</w:t>
      </w:r>
      <w:r>
        <w:rPr>
          <w:rFonts w:eastAsia="MS Mincho"/>
          <w:lang w:val="en-US" w:eastAsia="ja-JP"/>
        </w:rPr>
        <w:t xml:space="preserve"> order to progress further with PUCCH resource allocation</w:t>
      </w:r>
      <w:r w:rsidR="00AE4438">
        <w:rPr>
          <w:rFonts w:eastAsia="MS Mincho"/>
          <w:lang w:val="en-US" w:eastAsia="ja-JP"/>
        </w:rPr>
        <w:t xml:space="preserve"> details in the NR.</w:t>
      </w:r>
    </w:p>
    <w:p w14:paraId="715A3174" w14:textId="70459236" w:rsidR="00771664" w:rsidRDefault="00771664" w:rsidP="00771664">
      <w:pPr>
        <w:rPr>
          <w:b/>
          <w:i/>
        </w:rPr>
      </w:pPr>
      <w:r>
        <w:rPr>
          <w:b/>
          <w:i/>
        </w:rPr>
        <w:t xml:space="preserve">Observation #1: </w:t>
      </w:r>
      <w:r w:rsidR="00C6714C">
        <w:rPr>
          <w:b/>
          <w:i/>
        </w:rPr>
        <w:t xml:space="preserve">Most of </w:t>
      </w:r>
      <w:r w:rsidR="00AE4438">
        <w:rPr>
          <w:b/>
          <w:i/>
        </w:rPr>
        <w:t>P</w:t>
      </w:r>
      <w:r>
        <w:rPr>
          <w:b/>
          <w:i/>
        </w:rPr>
        <w:t>UCCH resource allocation solution for slot based scheduling is in place already</w:t>
      </w:r>
      <w:r w:rsidR="00C6714C">
        <w:rPr>
          <w:b/>
          <w:i/>
        </w:rPr>
        <w:t>.</w:t>
      </w:r>
    </w:p>
    <w:p w14:paraId="03A8D64C" w14:textId="19433FFE" w:rsidR="009C3D1A" w:rsidRDefault="0012419B" w:rsidP="00FF24D1">
      <w:pPr>
        <w:spacing w:after="120"/>
        <w:jc w:val="both"/>
        <w:rPr>
          <w:lang w:val="en-US" w:eastAsia="x-none"/>
        </w:rPr>
      </w:pPr>
      <w:r>
        <w:lastRenderedPageBreak/>
        <w:t>One of the open issue</w:t>
      </w:r>
      <w:r w:rsidR="005230E8">
        <w:t xml:space="preserve">s </w:t>
      </w:r>
      <w:r w:rsidR="00292A48">
        <w:t>with</w:t>
      </w:r>
      <w:r w:rsidR="005230E8">
        <w:t xml:space="preserve"> PUCCH resource allocation relates to </w:t>
      </w:r>
      <w:r w:rsidR="003D17DB">
        <w:t xml:space="preserve">the </w:t>
      </w:r>
      <w:r w:rsidR="00C6714C">
        <w:t>case</w:t>
      </w:r>
      <w:r w:rsidR="005230E8">
        <w:t xml:space="preserve"> where t</w:t>
      </w:r>
      <w:r w:rsidR="003D17DB">
        <w:t xml:space="preserve">he dedicated PUCCH resources are </w:t>
      </w:r>
      <w:r w:rsidR="005230E8">
        <w:t>unknow</w:t>
      </w:r>
      <w:r w:rsidR="00C6714C">
        <w:t>n</w:t>
      </w:r>
      <w:r w:rsidR="005230E8">
        <w:t xml:space="preserve"> to</w:t>
      </w:r>
      <w:r w:rsidR="003D17DB">
        <w:t xml:space="preserve"> the</w:t>
      </w:r>
      <w:r w:rsidR="005230E8">
        <w:t xml:space="preserve"> UE</w:t>
      </w:r>
      <w:r w:rsidR="003D17DB">
        <w:t>. This kind of scenario happen</w:t>
      </w:r>
      <w:r w:rsidR="00C6714C">
        <w:t>s</w:t>
      </w:r>
      <w:r w:rsidR="003D17DB">
        <w:t xml:space="preserve"> e.g. after initial access before RRC connection has been established</w:t>
      </w:r>
      <w:r w:rsidR="005230E8">
        <w:t>.</w:t>
      </w:r>
      <w:r w:rsidR="009C3D1A">
        <w:t xml:space="preserve"> Two </w:t>
      </w:r>
      <w:r w:rsidR="00C6714C">
        <w:t>solution principles were identified in</w:t>
      </w:r>
      <w:r w:rsidR="009C3D1A">
        <w:t xml:space="preserve"> RAN1#88</w:t>
      </w:r>
      <w:r w:rsidR="007B0C04">
        <w:t xml:space="preserve"> [5]</w:t>
      </w:r>
      <w:r w:rsidR="009C3D1A">
        <w:t>: resource allocation via explicit signalling or via implicit resource mapping.</w:t>
      </w:r>
      <w:r w:rsidR="00C6714C">
        <w:t xml:space="preserve"> </w:t>
      </w:r>
    </w:p>
    <w:p w14:paraId="33A6573D" w14:textId="7D0F31D9" w:rsidR="009C3D1A" w:rsidRDefault="009C3D1A" w:rsidP="00FF24D1">
      <w:pPr>
        <w:spacing w:after="120"/>
        <w:jc w:val="both"/>
        <w:rPr>
          <w:lang w:val="en-US" w:eastAsia="x-none"/>
        </w:rPr>
      </w:pPr>
      <w:r>
        <w:rPr>
          <w:lang w:val="en-US" w:eastAsia="x-none"/>
        </w:rPr>
        <w:t xml:space="preserve">As the baseline resource allocation solution is based on explicit signaling, we see that the approach can be easily extended also to the case where UE has not yet received UE-specific configuration of PUCCH resources. The extension could simply be that a few </w:t>
      </w:r>
      <w:r w:rsidR="005230E8">
        <w:rPr>
          <w:lang w:val="en-US" w:eastAsia="x-none"/>
        </w:rPr>
        <w:t>cell-sp</w:t>
      </w:r>
      <w:r w:rsidR="00C6714C">
        <w:rPr>
          <w:lang w:val="en-US" w:eastAsia="x-none"/>
        </w:rPr>
        <w:t>e</w:t>
      </w:r>
      <w:r w:rsidR="005230E8">
        <w:rPr>
          <w:lang w:val="en-US" w:eastAsia="x-none"/>
        </w:rPr>
        <w:t>c</w:t>
      </w:r>
      <w:r w:rsidR="00C6714C">
        <w:rPr>
          <w:lang w:val="en-US" w:eastAsia="x-none"/>
        </w:rPr>
        <w:t>i</w:t>
      </w:r>
      <w:r w:rsidR="005230E8">
        <w:rPr>
          <w:lang w:val="en-US" w:eastAsia="x-none"/>
        </w:rPr>
        <w:t xml:space="preserve">fic PUCCH resource set </w:t>
      </w:r>
      <w:r>
        <w:rPr>
          <w:lang w:val="en-US" w:eastAsia="x-none"/>
        </w:rPr>
        <w:t xml:space="preserve">are made </w:t>
      </w:r>
      <w:r w:rsidR="005230E8">
        <w:rPr>
          <w:lang w:val="en-US" w:eastAsia="x-none"/>
        </w:rPr>
        <w:t xml:space="preserve">available for these </w:t>
      </w:r>
      <w:r w:rsidR="00292A48">
        <w:rPr>
          <w:lang w:val="en-US" w:eastAsia="x-none"/>
        </w:rPr>
        <w:t>cases</w:t>
      </w:r>
      <w:r w:rsidR="005230E8">
        <w:rPr>
          <w:lang w:val="en-US" w:eastAsia="x-none"/>
        </w:rPr>
        <w:t>.</w:t>
      </w:r>
      <w:r>
        <w:rPr>
          <w:lang w:val="en-US" w:eastAsia="x-none"/>
        </w:rPr>
        <w:t xml:space="preserve"> The sets would be predetermined, and a set</w:t>
      </w:r>
      <w:r w:rsidR="002E6AB0">
        <w:rPr>
          <w:lang w:val="en-US" w:eastAsia="x-none"/>
        </w:rPr>
        <w:t xml:space="preserve"> would be indicated to UE with couple of bits e.g. in random access response. UE would use this set of PUCCH resources until it is configured with a dedicated set of PUCCH resources via higher layer signaling. </w:t>
      </w:r>
      <w:r>
        <w:rPr>
          <w:lang w:val="en-US" w:eastAsia="x-none"/>
        </w:rPr>
        <w:t xml:space="preserve"> </w:t>
      </w:r>
      <w:r w:rsidR="005230E8">
        <w:rPr>
          <w:lang w:val="en-US" w:eastAsia="x-none"/>
        </w:rPr>
        <w:t xml:space="preserve"> </w:t>
      </w:r>
    </w:p>
    <w:p w14:paraId="718C792E" w14:textId="11C453F7" w:rsidR="0006049B" w:rsidRDefault="002E6AB0" w:rsidP="007B0C04">
      <w:pPr>
        <w:spacing w:after="120"/>
        <w:jc w:val="both"/>
        <w:rPr>
          <w:lang w:val="en-US" w:eastAsia="x-none"/>
        </w:rPr>
      </w:pPr>
      <w:r>
        <w:rPr>
          <w:lang w:val="en-US" w:eastAsia="x-none"/>
        </w:rPr>
        <w:t>On other hand, w</w:t>
      </w:r>
      <w:r w:rsidR="005230E8">
        <w:rPr>
          <w:lang w:val="en-US" w:eastAsia="x-none"/>
        </w:rPr>
        <w:t xml:space="preserve">e think that implicit determination is not a </w:t>
      </w:r>
      <w:r w:rsidR="0006049B">
        <w:rPr>
          <w:lang w:val="en-US" w:eastAsia="x-none"/>
        </w:rPr>
        <w:t>good approach for this scenario</w:t>
      </w:r>
      <w:r>
        <w:rPr>
          <w:lang w:val="en-US" w:eastAsia="x-none"/>
        </w:rPr>
        <w:t>. This is rather limited scenario, and it is simply not worth to specify whole implicit resource allocation mechanism, increasing system complexity, for such limited usage. Despite of limited usage, it would still have the main drawbacks of implicit resource allocation:</w:t>
      </w:r>
      <w:r w:rsidR="005230E8">
        <w:rPr>
          <w:lang w:val="en-US" w:eastAsia="x-none"/>
        </w:rPr>
        <w:t xml:space="preserve"> </w:t>
      </w:r>
      <w:r w:rsidR="0006049B">
        <w:rPr>
          <w:lang w:val="en-US" w:eastAsia="x-none"/>
        </w:rPr>
        <w:t>i</w:t>
      </w:r>
      <w:r w:rsidR="005230E8">
        <w:rPr>
          <w:lang w:val="en-US" w:eastAsia="x-none"/>
        </w:rPr>
        <w:t xml:space="preserve">t </w:t>
      </w:r>
      <w:r>
        <w:rPr>
          <w:lang w:val="en-US" w:eastAsia="x-none"/>
        </w:rPr>
        <w:t xml:space="preserve">easily </w:t>
      </w:r>
      <w:r w:rsidR="005230E8">
        <w:rPr>
          <w:lang w:val="en-US" w:eastAsia="x-none"/>
        </w:rPr>
        <w:t>results in excessive resource consumption</w:t>
      </w:r>
      <w:r>
        <w:rPr>
          <w:lang w:val="en-US" w:eastAsia="x-none"/>
        </w:rPr>
        <w:t xml:space="preserve"> or fragmentation</w:t>
      </w:r>
      <w:r w:rsidR="005230E8">
        <w:rPr>
          <w:lang w:val="en-US" w:eastAsia="x-none"/>
        </w:rPr>
        <w:t xml:space="preserve"> and creates scheduler </w:t>
      </w:r>
      <w:r w:rsidR="00C6714C">
        <w:rPr>
          <w:lang w:val="en-US" w:eastAsia="x-none"/>
        </w:rPr>
        <w:t xml:space="preserve">restrictions </w:t>
      </w:r>
      <w:r w:rsidR="005230E8">
        <w:rPr>
          <w:lang w:val="en-US" w:eastAsia="x-none"/>
        </w:rPr>
        <w:t xml:space="preserve">when combined with dynamic HARQ timing. </w:t>
      </w:r>
      <w:r>
        <w:rPr>
          <w:lang w:val="en-US" w:eastAsia="x-none"/>
        </w:rPr>
        <w:t>We</w:t>
      </w:r>
      <w:r w:rsidR="003D17DB">
        <w:rPr>
          <w:lang w:val="en-US" w:eastAsia="x-none"/>
        </w:rPr>
        <w:t xml:space="preserve"> don’t see a need for implicit HARQ-ACK resource allocation in the NR.</w:t>
      </w:r>
      <w:r w:rsidR="005230E8">
        <w:rPr>
          <w:lang w:val="en-US" w:eastAsia="x-none"/>
        </w:rPr>
        <w:t xml:space="preserve"> </w:t>
      </w:r>
    </w:p>
    <w:p w14:paraId="54E9913A" w14:textId="5FDE6C78" w:rsidR="0006049B" w:rsidRDefault="0006049B" w:rsidP="008F590D">
      <w:pPr>
        <w:spacing w:after="120"/>
        <w:ind w:left="1134" w:hanging="1134"/>
        <w:jc w:val="both"/>
        <w:rPr>
          <w:rFonts w:eastAsia="MS Mincho"/>
          <w:b/>
          <w:i/>
          <w:lang w:val="en-US" w:eastAsia="ja-JP"/>
        </w:rPr>
      </w:pPr>
      <w:r w:rsidRPr="006F0A2F">
        <w:rPr>
          <w:b/>
          <w:i/>
        </w:rPr>
        <w:t>Proposal #1:</w:t>
      </w:r>
      <w:r w:rsidRPr="00497498">
        <w:rPr>
          <w:b/>
        </w:rPr>
        <w:t xml:space="preserve"> </w:t>
      </w:r>
      <w:r>
        <w:rPr>
          <w:rFonts w:eastAsia="MS Mincho"/>
          <w:b/>
          <w:i/>
          <w:lang w:val="en-US" w:eastAsia="ja-JP"/>
        </w:rPr>
        <w:t>Define</w:t>
      </w:r>
      <w:r w:rsidRPr="006F0A2F">
        <w:rPr>
          <w:rFonts w:eastAsia="MS Mincho"/>
          <w:b/>
          <w:i/>
          <w:lang w:val="en-US" w:eastAsia="ja-JP"/>
        </w:rPr>
        <w:t xml:space="preserve"> a </w:t>
      </w:r>
      <w:r w:rsidR="002E6AB0">
        <w:rPr>
          <w:rFonts w:eastAsia="MS Mincho"/>
          <w:b/>
          <w:i/>
          <w:lang w:val="en-US" w:eastAsia="ja-JP"/>
        </w:rPr>
        <w:t>few predetermined</w:t>
      </w:r>
      <w:r w:rsidRPr="006F0A2F">
        <w:rPr>
          <w:rFonts w:eastAsia="MS Mincho"/>
          <w:b/>
          <w:i/>
          <w:lang w:val="en-US" w:eastAsia="ja-JP"/>
        </w:rPr>
        <w:t xml:space="preserve"> set</w:t>
      </w:r>
      <w:r w:rsidR="002E6AB0">
        <w:rPr>
          <w:rFonts w:eastAsia="MS Mincho"/>
          <w:b/>
          <w:i/>
          <w:lang w:val="en-US" w:eastAsia="ja-JP"/>
        </w:rPr>
        <w:t>s</w:t>
      </w:r>
      <w:r w:rsidRPr="006F0A2F">
        <w:rPr>
          <w:rFonts w:eastAsia="MS Mincho"/>
          <w:b/>
          <w:i/>
          <w:lang w:val="en-US" w:eastAsia="ja-JP"/>
        </w:rPr>
        <w:t xml:space="preserve"> of </w:t>
      </w:r>
      <w:r>
        <w:rPr>
          <w:rFonts w:eastAsia="MS Mincho"/>
          <w:b/>
          <w:i/>
          <w:lang w:val="en-US" w:eastAsia="ja-JP"/>
        </w:rPr>
        <w:t>PUCCH HARQ-ACK resources</w:t>
      </w:r>
      <w:r w:rsidRPr="006F0A2F">
        <w:rPr>
          <w:rFonts w:eastAsia="MS Mincho"/>
          <w:b/>
          <w:i/>
          <w:lang w:val="en-US" w:eastAsia="ja-JP"/>
        </w:rPr>
        <w:t xml:space="preserve"> for the case when the </w:t>
      </w:r>
      <w:r w:rsidR="009C3D1A">
        <w:rPr>
          <w:rFonts w:eastAsia="MS Mincho"/>
          <w:b/>
          <w:i/>
          <w:lang w:val="en-US" w:eastAsia="ja-JP"/>
        </w:rPr>
        <w:t xml:space="preserve">dedicated </w:t>
      </w:r>
      <w:r>
        <w:rPr>
          <w:rFonts w:eastAsia="MS Mincho"/>
          <w:b/>
          <w:i/>
          <w:lang w:val="en-US" w:eastAsia="ja-JP"/>
        </w:rPr>
        <w:t>resources</w:t>
      </w:r>
      <w:r w:rsidRPr="006F0A2F">
        <w:rPr>
          <w:rFonts w:eastAsia="MS Mincho"/>
          <w:b/>
          <w:i/>
          <w:lang w:val="en-US" w:eastAsia="ja-JP"/>
        </w:rPr>
        <w:t xml:space="preserve"> are unknown to UE.</w:t>
      </w:r>
    </w:p>
    <w:p w14:paraId="1D17F2D3" w14:textId="3183C2FA" w:rsidR="00C74270" w:rsidRDefault="00C74270" w:rsidP="0006049B">
      <w:pPr>
        <w:spacing w:after="120"/>
        <w:jc w:val="both"/>
        <w:rPr>
          <w:rFonts w:eastAsia="MS Mincho"/>
          <w:b/>
          <w:i/>
          <w:lang w:val="en-US" w:eastAsia="ja-JP"/>
        </w:rPr>
      </w:pPr>
      <w:r>
        <w:rPr>
          <w:b/>
          <w:i/>
        </w:rPr>
        <w:t>Proposal #2</w:t>
      </w:r>
      <w:r w:rsidRPr="006F0A2F">
        <w:rPr>
          <w:b/>
          <w:i/>
        </w:rPr>
        <w:t>:</w:t>
      </w:r>
      <w:r w:rsidRPr="00497498">
        <w:rPr>
          <w:b/>
        </w:rPr>
        <w:t xml:space="preserve"> </w:t>
      </w:r>
      <w:r>
        <w:rPr>
          <w:rFonts w:eastAsia="MS Mincho"/>
          <w:b/>
          <w:i/>
          <w:lang w:val="en-US" w:eastAsia="ja-JP"/>
        </w:rPr>
        <w:t>One of the predetermined sets is indicated to UE during random access procedure.</w:t>
      </w:r>
    </w:p>
    <w:p w14:paraId="5E6BBD28" w14:textId="7535B405" w:rsidR="009C19F3" w:rsidRPr="009C19F3" w:rsidRDefault="00DC39F3" w:rsidP="00C6714C">
      <w:pPr>
        <w:spacing w:after="120"/>
      </w:pPr>
      <w:r>
        <w:rPr>
          <w:b/>
          <w:i/>
        </w:rPr>
        <w:t>Proposal</w:t>
      </w:r>
      <w:r w:rsidR="003D17DB" w:rsidRPr="006F0A2F">
        <w:rPr>
          <w:b/>
          <w:i/>
        </w:rPr>
        <w:t xml:space="preserve"> #</w:t>
      </w:r>
      <w:r w:rsidR="00C74270">
        <w:rPr>
          <w:b/>
          <w:i/>
        </w:rPr>
        <w:t>3</w:t>
      </w:r>
      <w:r w:rsidR="003D17DB" w:rsidRPr="00497498">
        <w:rPr>
          <w:b/>
        </w:rPr>
        <w:t xml:space="preserve">: </w:t>
      </w:r>
      <w:r w:rsidR="007F449E">
        <w:rPr>
          <w:rFonts w:eastAsia="MS Mincho"/>
          <w:b/>
          <w:i/>
          <w:lang w:val="en-US" w:eastAsia="ja-JP"/>
        </w:rPr>
        <w:t>I</w:t>
      </w:r>
      <w:r w:rsidR="003D17DB">
        <w:rPr>
          <w:rFonts w:eastAsia="MS Mincho"/>
          <w:b/>
          <w:i/>
          <w:lang w:val="en-US" w:eastAsia="ja-JP"/>
        </w:rPr>
        <w:t xml:space="preserve">mplicit HARQ-ACK resource allocation </w:t>
      </w:r>
      <w:r w:rsidR="007F449E">
        <w:rPr>
          <w:rFonts w:eastAsia="MS Mincho"/>
          <w:b/>
          <w:i/>
          <w:lang w:val="en-US" w:eastAsia="ja-JP"/>
        </w:rPr>
        <w:t xml:space="preserve">is not supported </w:t>
      </w:r>
      <w:r w:rsidR="003D17DB">
        <w:rPr>
          <w:rFonts w:eastAsia="MS Mincho"/>
          <w:b/>
          <w:i/>
          <w:lang w:val="en-US" w:eastAsia="ja-JP"/>
        </w:rPr>
        <w:t>in the NR</w:t>
      </w:r>
      <w:r w:rsidR="003D17DB" w:rsidRPr="00815C93">
        <w:rPr>
          <w:rFonts w:eastAsia="MS Mincho"/>
          <w:b/>
          <w:i/>
          <w:lang w:val="en-US" w:eastAsia="ja-JP"/>
        </w:rPr>
        <w:t>.</w:t>
      </w:r>
    </w:p>
    <w:p w14:paraId="30E029DD" w14:textId="19855971" w:rsidR="0034111C" w:rsidRPr="00A51522" w:rsidRDefault="00471EBC" w:rsidP="00273901">
      <w:pPr>
        <w:pStyle w:val="Heading1"/>
        <w:ind w:left="0" w:firstLine="0"/>
        <w:rPr>
          <w:color w:val="000000"/>
        </w:rPr>
      </w:pPr>
      <w:r>
        <w:rPr>
          <w:color w:val="000000"/>
        </w:rPr>
        <w:t>3</w:t>
      </w:r>
      <w:r w:rsidR="00273901">
        <w:rPr>
          <w:color w:val="000000"/>
        </w:rPr>
        <w:t>.</w:t>
      </w:r>
      <w:r w:rsidR="0034111C" w:rsidRPr="00A51522">
        <w:rPr>
          <w:color w:val="000000"/>
        </w:rPr>
        <w:tab/>
      </w:r>
      <w:r w:rsidR="00EE7FA7" w:rsidRPr="00A51522">
        <w:rPr>
          <w:color w:val="000000"/>
        </w:rPr>
        <w:t>Conclusion</w:t>
      </w:r>
      <w:r w:rsidR="00DB39D4" w:rsidRPr="00A51522">
        <w:rPr>
          <w:color w:val="000000"/>
        </w:rPr>
        <w:t>s</w:t>
      </w:r>
    </w:p>
    <w:p w14:paraId="30E029DE" w14:textId="66331744" w:rsidR="00731B79" w:rsidRDefault="003D3FBA" w:rsidP="006060C2">
      <w:pPr>
        <w:spacing w:after="120"/>
        <w:jc w:val="both"/>
        <w:rPr>
          <w:bCs/>
        </w:rPr>
      </w:pPr>
      <w:r w:rsidRPr="00A51522">
        <w:t>In this contribution</w:t>
      </w:r>
      <w:r w:rsidR="00C6714C">
        <w:t>,</w:t>
      </w:r>
      <w:r w:rsidRPr="00A51522">
        <w:t xml:space="preserve"> we have </w:t>
      </w:r>
      <w:r w:rsidR="00371A43">
        <w:t>discussed open items related to PUCCH resource allocation</w:t>
      </w:r>
      <w:r w:rsidR="00C74270">
        <w:t xml:space="preserve"> for HARQ feedback</w:t>
      </w:r>
      <w:r w:rsidR="00371A43">
        <w:t xml:space="preserve"> in the NR</w:t>
      </w:r>
      <w:r w:rsidR="00E44D38">
        <w:rPr>
          <w:bCs/>
          <w:lang w:val="en-US"/>
        </w:rPr>
        <w:t xml:space="preserve">. </w:t>
      </w:r>
      <w:r w:rsidR="00342AD2">
        <w:rPr>
          <w:bCs/>
        </w:rPr>
        <w:t>Based on the discussion</w:t>
      </w:r>
      <w:r w:rsidR="00342AD2" w:rsidRPr="00E071FA">
        <w:rPr>
          <w:bCs/>
        </w:rPr>
        <w:t xml:space="preserve">, we make the </w:t>
      </w:r>
      <w:r w:rsidR="009C19F3">
        <w:rPr>
          <w:bCs/>
        </w:rPr>
        <w:t>following observation</w:t>
      </w:r>
      <w:r w:rsidR="003D17DB">
        <w:rPr>
          <w:bCs/>
        </w:rPr>
        <w:t>s</w:t>
      </w:r>
      <w:r w:rsidR="009C19F3">
        <w:rPr>
          <w:bCs/>
        </w:rPr>
        <w:t xml:space="preserve"> and proposal</w:t>
      </w:r>
      <w:r w:rsidR="008852FE">
        <w:rPr>
          <w:bCs/>
        </w:rPr>
        <w:t>s</w:t>
      </w:r>
      <w:r w:rsidR="00342AD2" w:rsidRPr="00E071FA">
        <w:rPr>
          <w:bCs/>
        </w:rPr>
        <w:t>:</w:t>
      </w:r>
    </w:p>
    <w:p w14:paraId="511E8841" w14:textId="37DD8950" w:rsidR="003D17DB" w:rsidRPr="006F0A2F" w:rsidRDefault="009C19F3" w:rsidP="008F590D">
      <w:pPr>
        <w:spacing w:after="240"/>
        <w:rPr>
          <w:b/>
          <w:i/>
          <w:lang w:val="en-US"/>
        </w:rPr>
      </w:pPr>
      <w:r>
        <w:rPr>
          <w:b/>
          <w:i/>
        </w:rPr>
        <w:t xml:space="preserve">Observation #1: </w:t>
      </w:r>
      <w:r w:rsidR="007B0C04">
        <w:rPr>
          <w:b/>
          <w:i/>
        </w:rPr>
        <w:t xml:space="preserve">Most of </w:t>
      </w:r>
      <w:r>
        <w:rPr>
          <w:b/>
          <w:i/>
        </w:rPr>
        <w:t>PUCCH resource allocation solution for slot based scheduling is in place already</w:t>
      </w:r>
      <w:r w:rsidR="00C74270">
        <w:rPr>
          <w:b/>
          <w:i/>
        </w:rPr>
        <w:t>.</w:t>
      </w:r>
    </w:p>
    <w:p w14:paraId="2FCFC314" w14:textId="77777777" w:rsidR="00C74270" w:rsidRDefault="00C74270" w:rsidP="008F590D">
      <w:pPr>
        <w:spacing w:after="120"/>
        <w:ind w:left="1134" w:hanging="1134"/>
        <w:jc w:val="both"/>
        <w:rPr>
          <w:rFonts w:eastAsia="MS Mincho"/>
          <w:b/>
          <w:i/>
          <w:lang w:val="en-US" w:eastAsia="ja-JP"/>
        </w:rPr>
      </w:pPr>
      <w:r w:rsidRPr="006F0A2F">
        <w:rPr>
          <w:b/>
          <w:i/>
        </w:rPr>
        <w:t>Proposal #1:</w:t>
      </w:r>
      <w:r w:rsidRPr="00497498">
        <w:rPr>
          <w:b/>
        </w:rPr>
        <w:t xml:space="preserve"> </w:t>
      </w:r>
      <w:r>
        <w:rPr>
          <w:rFonts w:eastAsia="MS Mincho"/>
          <w:b/>
          <w:i/>
          <w:lang w:val="en-US" w:eastAsia="ja-JP"/>
        </w:rPr>
        <w:t>Define</w:t>
      </w:r>
      <w:r w:rsidRPr="006F0A2F">
        <w:rPr>
          <w:rFonts w:eastAsia="MS Mincho"/>
          <w:b/>
          <w:i/>
          <w:lang w:val="en-US" w:eastAsia="ja-JP"/>
        </w:rPr>
        <w:t xml:space="preserve"> a </w:t>
      </w:r>
      <w:r>
        <w:rPr>
          <w:rFonts w:eastAsia="MS Mincho"/>
          <w:b/>
          <w:i/>
          <w:lang w:val="en-US" w:eastAsia="ja-JP"/>
        </w:rPr>
        <w:t>few predetermined</w:t>
      </w:r>
      <w:r w:rsidRPr="006F0A2F">
        <w:rPr>
          <w:rFonts w:eastAsia="MS Mincho"/>
          <w:b/>
          <w:i/>
          <w:lang w:val="en-US" w:eastAsia="ja-JP"/>
        </w:rPr>
        <w:t xml:space="preserve"> set</w:t>
      </w:r>
      <w:r>
        <w:rPr>
          <w:rFonts w:eastAsia="MS Mincho"/>
          <w:b/>
          <w:i/>
          <w:lang w:val="en-US" w:eastAsia="ja-JP"/>
        </w:rPr>
        <w:t>s</w:t>
      </w:r>
      <w:r w:rsidRPr="006F0A2F">
        <w:rPr>
          <w:rFonts w:eastAsia="MS Mincho"/>
          <w:b/>
          <w:i/>
          <w:lang w:val="en-US" w:eastAsia="ja-JP"/>
        </w:rPr>
        <w:t xml:space="preserve"> of </w:t>
      </w:r>
      <w:r>
        <w:rPr>
          <w:rFonts w:eastAsia="MS Mincho"/>
          <w:b/>
          <w:i/>
          <w:lang w:val="en-US" w:eastAsia="ja-JP"/>
        </w:rPr>
        <w:t>PUCCH HARQ-ACK resources</w:t>
      </w:r>
      <w:r w:rsidRPr="006F0A2F">
        <w:rPr>
          <w:rFonts w:eastAsia="MS Mincho"/>
          <w:b/>
          <w:i/>
          <w:lang w:val="en-US" w:eastAsia="ja-JP"/>
        </w:rPr>
        <w:t xml:space="preserve"> for the case when the </w:t>
      </w:r>
      <w:r>
        <w:rPr>
          <w:rFonts w:eastAsia="MS Mincho"/>
          <w:b/>
          <w:i/>
          <w:lang w:val="en-US" w:eastAsia="ja-JP"/>
        </w:rPr>
        <w:t>dedicated resources</w:t>
      </w:r>
      <w:r w:rsidRPr="006F0A2F">
        <w:rPr>
          <w:rFonts w:eastAsia="MS Mincho"/>
          <w:b/>
          <w:i/>
          <w:lang w:val="en-US" w:eastAsia="ja-JP"/>
        </w:rPr>
        <w:t xml:space="preserve"> are unknown to UE.</w:t>
      </w:r>
    </w:p>
    <w:p w14:paraId="3BEDE0A4" w14:textId="29C59AB6" w:rsidR="00C74270" w:rsidRPr="008F590D" w:rsidRDefault="00C74270" w:rsidP="007F449E">
      <w:pPr>
        <w:spacing w:after="120"/>
        <w:jc w:val="both"/>
        <w:rPr>
          <w:rFonts w:eastAsia="MS Mincho"/>
          <w:b/>
          <w:i/>
          <w:lang w:val="en-US" w:eastAsia="ja-JP"/>
        </w:rPr>
      </w:pPr>
      <w:r>
        <w:rPr>
          <w:b/>
          <w:i/>
        </w:rPr>
        <w:t>Proposal #2</w:t>
      </w:r>
      <w:r w:rsidRPr="006F0A2F">
        <w:rPr>
          <w:b/>
          <w:i/>
        </w:rPr>
        <w:t>:</w:t>
      </w:r>
      <w:r w:rsidRPr="00497498">
        <w:rPr>
          <w:b/>
        </w:rPr>
        <w:t xml:space="preserve"> </w:t>
      </w:r>
      <w:r>
        <w:rPr>
          <w:rFonts w:eastAsia="MS Mincho"/>
          <w:b/>
          <w:i/>
          <w:lang w:val="en-US" w:eastAsia="ja-JP"/>
        </w:rPr>
        <w:t>One of the predetermined sets is indicated to UE during random access procedure.</w:t>
      </w:r>
    </w:p>
    <w:p w14:paraId="363E3099" w14:textId="7401C866" w:rsidR="007F449E" w:rsidRDefault="007F449E" w:rsidP="007F449E">
      <w:pPr>
        <w:spacing w:after="120"/>
        <w:jc w:val="both"/>
        <w:rPr>
          <w:rFonts w:eastAsia="MS Mincho"/>
          <w:b/>
          <w:i/>
          <w:lang w:val="en-US" w:eastAsia="ja-JP"/>
        </w:rPr>
      </w:pPr>
      <w:r>
        <w:rPr>
          <w:b/>
          <w:i/>
        </w:rPr>
        <w:t>Proposal</w:t>
      </w:r>
      <w:r w:rsidRPr="002461F5">
        <w:rPr>
          <w:b/>
          <w:i/>
        </w:rPr>
        <w:t xml:space="preserve"> #</w:t>
      </w:r>
      <w:r w:rsidR="00C74270">
        <w:rPr>
          <w:b/>
          <w:i/>
        </w:rPr>
        <w:t>3</w:t>
      </w:r>
      <w:r w:rsidRPr="00497498">
        <w:rPr>
          <w:b/>
        </w:rPr>
        <w:t xml:space="preserve">: </w:t>
      </w:r>
      <w:r>
        <w:rPr>
          <w:rFonts w:eastAsia="MS Mincho"/>
          <w:b/>
          <w:i/>
          <w:lang w:val="en-US" w:eastAsia="ja-JP"/>
        </w:rPr>
        <w:t>Implicit HARQ-ACK resource allocation is not supported in the NR</w:t>
      </w:r>
      <w:r w:rsidRPr="00815C93">
        <w:rPr>
          <w:rFonts w:eastAsia="MS Mincho"/>
          <w:b/>
          <w:i/>
          <w:lang w:val="en-US" w:eastAsia="ja-JP"/>
        </w:rPr>
        <w:t>.</w:t>
      </w:r>
    </w:p>
    <w:p w14:paraId="30E029F2" w14:textId="4D471BBC" w:rsidR="0034111C" w:rsidRPr="00A51522" w:rsidRDefault="0034111C">
      <w:pPr>
        <w:pStyle w:val="Heading1"/>
      </w:pPr>
      <w:r w:rsidRPr="00A51522">
        <w:t>References</w:t>
      </w:r>
      <w:r w:rsidR="00A2459D" w:rsidRPr="00A51522">
        <w:t xml:space="preserve"> </w:t>
      </w:r>
    </w:p>
    <w:p w14:paraId="30E029F3"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03487F0A" w14:textId="77777777" w:rsidR="0012419B" w:rsidRDefault="0012419B" w:rsidP="0012419B">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0F3E6579" w14:textId="77777777" w:rsidR="0012419B" w:rsidRDefault="0012419B" w:rsidP="0012419B">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3GPPRAN1 Chairman’s Notes, 3GPP TSG RAN WG1 Meeting #87, 3GPP</w:t>
      </w:r>
    </w:p>
    <w:p w14:paraId="0B0BCF99" w14:textId="57A6EEEA" w:rsidR="001175B7" w:rsidRDefault="001175B7" w:rsidP="001175B7">
      <w:pPr>
        <w:numPr>
          <w:ilvl w:val="0"/>
          <w:numId w:val="1"/>
        </w:numPr>
        <w:textAlignment w:val="auto"/>
        <w:rPr>
          <w:sz w:val="18"/>
        </w:rPr>
      </w:pPr>
      <w:r>
        <w:rPr>
          <w:sz w:val="18"/>
        </w:rPr>
        <w:t>RAN1 Chairman’s Notes, 3GPP TSG RAN WG1 Meeting NR Ad-Hoc, 3GPP.</w:t>
      </w:r>
    </w:p>
    <w:p w14:paraId="30E029FB" w14:textId="4AF64973" w:rsidR="00142DE2" w:rsidRPr="00C6714C" w:rsidRDefault="0012419B" w:rsidP="00F10CB9">
      <w:pPr>
        <w:numPr>
          <w:ilvl w:val="0"/>
          <w:numId w:val="1"/>
        </w:numPr>
        <w:textAlignment w:val="auto"/>
        <w:rPr>
          <w:sz w:val="18"/>
        </w:rPr>
      </w:pPr>
      <w:r>
        <w:rPr>
          <w:sz w:val="18"/>
        </w:rPr>
        <w:t xml:space="preserve">RAN1 Chairman’s Notes, 3GPP TSG RAN WG1 </w:t>
      </w:r>
      <w:r w:rsidR="0006049B">
        <w:rPr>
          <w:sz w:val="18"/>
        </w:rPr>
        <w:t>#88</w:t>
      </w:r>
      <w:r>
        <w:rPr>
          <w:sz w:val="18"/>
        </w:rPr>
        <w:t>, 3GPP.</w:t>
      </w:r>
    </w:p>
    <w:sectPr w:rsidR="00142DE2" w:rsidRPr="00C6714C"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38007" w14:textId="77777777" w:rsidR="009657EA" w:rsidRDefault="009657EA">
      <w:r>
        <w:separator/>
      </w:r>
    </w:p>
  </w:endnote>
  <w:endnote w:type="continuationSeparator" w:id="0">
    <w:p w14:paraId="274E2ED5" w14:textId="77777777" w:rsidR="009657EA" w:rsidRDefault="009657EA">
      <w:r>
        <w:continuationSeparator/>
      </w:r>
    </w:p>
  </w:endnote>
  <w:endnote w:type="continuationNotice" w:id="1">
    <w:p w14:paraId="01545A0B" w14:textId="77777777" w:rsidR="009657EA" w:rsidRDefault="00965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915AB" w14:textId="77777777" w:rsidR="009657EA" w:rsidRDefault="009657EA">
      <w:r>
        <w:separator/>
      </w:r>
    </w:p>
  </w:footnote>
  <w:footnote w:type="continuationSeparator" w:id="0">
    <w:p w14:paraId="1C022339" w14:textId="77777777" w:rsidR="009657EA" w:rsidRDefault="009657EA">
      <w:r>
        <w:continuationSeparator/>
      </w:r>
    </w:p>
  </w:footnote>
  <w:footnote w:type="continuationNotice" w:id="1">
    <w:p w14:paraId="4B32B354" w14:textId="77777777" w:rsidR="009657EA" w:rsidRDefault="009657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D6B6459"/>
    <w:multiLevelType w:val="hybridMultilevel"/>
    <w:tmpl w:val="FE82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40F55"/>
    <w:multiLevelType w:val="hybridMultilevel"/>
    <w:tmpl w:val="CFAC8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67944E9"/>
    <w:multiLevelType w:val="hybridMultilevel"/>
    <w:tmpl w:val="E358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1FA363B5"/>
    <w:multiLevelType w:val="hybridMultilevel"/>
    <w:tmpl w:val="CD0AA6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6FE0946"/>
    <w:multiLevelType w:val="hybridMultilevel"/>
    <w:tmpl w:val="0C66E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2B6FA9"/>
    <w:multiLevelType w:val="hybridMultilevel"/>
    <w:tmpl w:val="0090F34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4"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91606A"/>
    <w:multiLevelType w:val="hybridMultilevel"/>
    <w:tmpl w:val="10725116"/>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9"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24403"/>
    <w:multiLevelType w:val="hybridMultilevel"/>
    <w:tmpl w:val="C9321C12"/>
    <w:lvl w:ilvl="0" w:tplc="EC68DC7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891082"/>
    <w:multiLevelType w:val="hybridMultilevel"/>
    <w:tmpl w:val="EC1A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332D2"/>
    <w:multiLevelType w:val="hybridMultilevel"/>
    <w:tmpl w:val="B3766E10"/>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5"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5E8D2178"/>
    <w:multiLevelType w:val="hybridMultilevel"/>
    <w:tmpl w:val="84FA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5"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4"/>
  </w:num>
  <w:num w:numId="4">
    <w:abstractNumId w:val="31"/>
  </w:num>
  <w:num w:numId="5">
    <w:abstractNumId w:val="28"/>
  </w:num>
  <w:num w:numId="6">
    <w:abstractNumId w:val="17"/>
  </w:num>
  <w:num w:numId="7">
    <w:abstractNumId w:val="10"/>
  </w:num>
  <w:num w:numId="8">
    <w:abstractNumId w:val="32"/>
  </w:num>
  <w:num w:numId="9">
    <w:abstractNumId w:val="30"/>
  </w:num>
  <w:num w:numId="10">
    <w:abstractNumId w:val="25"/>
  </w:num>
  <w:num w:numId="11">
    <w:abstractNumId w:val="19"/>
  </w:num>
  <w:num w:numId="12">
    <w:abstractNumId w:val="33"/>
  </w:num>
  <w:num w:numId="13">
    <w:abstractNumId w:val="34"/>
  </w:num>
  <w:num w:numId="14">
    <w:abstractNumId w:val="1"/>
  </w:num>
  <w:num w:numId="15">
    <w:abstractNumId w:val="20"/>
  </w:num>
  <w:num w:numId="16">
    <w:abstractNumId w:val="36"/>
  </w:num>
  <w:num w:numId="17">
    <w:abstractNumId w:val="23"/>
  </w:num>
  <w:num w:numId="18">
    <w:abstractNumId w:val="16"/>
  </w:num>
  <w:num w:numId="19">
    <w:abstractNumId w:val="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7"/>
  </w:num>
  <w:num w:numId="23">
    <w:abstractNumId w:val="35"/>
  </w:num>
  <w:num w:numId="24">
    <w:abstractNumId w:val="14"/>
  </w:num>
  <w:num w:numId="25">
    <w:abstractNumId w:val="3"/>
  </w:num>
  <w:num w:numId="26">
    <w:abstractNumId w:val="5"/>
  </w:num>
  <w:num w:numId="27">
    <w:abstractNumId w:val="12"/>
  </w:num>
  <w:num w:numId="28">
    <w:abstractNumId w:val="21"/>
  </w:num>
  <w:num w:numId="29">
    <w:abstractNumId w:val="13"/>
  </w:num>
  <w:num w:numId="30">
    <w:abstractNumId w:val="18"/>
  </w:num>
  <w:num w:numId="31">
    <w:abstractNumId w:val="22"/>
  </w:num>
  <w:num w:numId="32">
    <w:abstractNumId w:val="2"/>
  </w:num>
  <w:num w:numId="33">
    <w:abstractNumId w:val="26"/>
  </w:num>
  <w:num w:numId="34">
    <w:abstractNumId w:val="9"/>
  </w:num>
  <w:num w:numId="35">
    <w:abstractNumId w:val="0"/>
  </w:num>
  <w:num w:numId="36">
    <w:abstractNumId w:val="29"/>
  </w:num>
  <w:num w:numId="37">
    <w:abstractNumId w:val="0"/>
  </w:num>
  <w:num w:numId="38">
    <w:abstractNumId w:val="8"/>
  </w:num>
  <w:num w:numId="39">
    <w:abstractNumId w:val="2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398B"/>
    <w:rsid w:val="00034728"/>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49B"/>
    <w:rsid w:val="00060D8E"/>
    <w:rsid w:val="00062159"/>
    <w:rsid w:val="00063D9E"/>
    <w:rsid w:val="00064AD3"/>
    <w:rsid w:val="00065088"/>
    <w:rsid w:val="000652D3"/>
    <w:rsid w:val="000654A0"/>
    <w:rsid w:val="000662D1"/>
    <w:rsid w:val="000707CA"/>
    <w:rsid w:val="000719BF"/>
    <w:rsid w:val="0007208A"/>
    <w:rsid w:val="00072BBA"/>
    <w:rsid w:val="00072FF5"/>
    <w:rsid w:val="00075FDA"/>
    <w:rsid w:val="00076386"/>
    <w:rsid w:val="00076D82"/>
    <w:rsid w:val="00081EC2"/>
    <w:rsid w:val="00083800"/>
    <w:rsid w:val="00084A65"/>
    <w:rsid w:val="000902C2"/>
    <w:rsid w:val="00091A92"/>
    <w:rsid w:val="00093C49"/>
    <w:rsid w:val="00095A80"/>
    <w:rsid w:val="000973E1"/>
    <w:rsid w:val="000A01E6"/>
    <w:rsid w:val="000A1402"/>
    <w:rsid w:val="000A20BA"/>
    <w:rsid w:val="000A262C"/>
    <w:rsid w:val="000A2630"/>
    <w:rsid w:val="000A2F98"/>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28EA"/>
    <w:rsid w:val="000C30CF"/>
    <w:rsid w:val="000C501D"/>
    <w:rsid w:val="000C74BA"/>
    <w:rsid w:val="000C7531"/>
    <w:rsid w:val="000C7C3F"/>
    <w:rsid w:val="000D0BD6"/>
    <w:rsid w:val="000D0C61"/>
    <w:rsid w:val="000D0CB7"/>
    <w:rsid w:val="000D1465"/>
    <w:rsid w:val="000D27AD"/>
    <w:rsid w:val="000D29D1"/>
    <w:rsid w:val="000D2B0A"/>
    <w:rsid w:val="000D3286"/>
    <w:rsid w:val="000D344D"/>
    <w:rsid w:val="000D40E7"/>
    <w:rsid w:val="000D584F"/>
    <w:rsid w:val="000D7558"/>
    <w:rsid w:val="000E00A6"/>
    <w:rsid w:val="000E071E"/>
    <w:rsid w:val="000E0DEE"/>
    <w:rsid w:val="000E181D"/>
    <w:rsid w:val="000E27AA"/>
    <w:rsid w:val="000E337A"/>
    <w:rsid w:val="000E4350"/>
    <w:rsid w:val="000E4408"/>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5B7"/>
    <w:rsid w:val="001204DD"/>
    <w:rsid w:val="00122839"/>
    <w:rsid w:val="001237AC"/>
    <w:rsid w:val="0012419B"/>
    <w:rsid w:val="00124E12"/>
    <w:rsid w:val="0012673D"/>
    <w:rsid w:val="001269B8"/>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3DE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226F"/>
    <w:rsid w:val="001C66AC"/>
    <w:rsid w:val="001C6754"/>
    <w:rsid w:val="001C77F0"/>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4B22"/>
    <w:rsid w:val="00204B3A"/>
    <w:rsid w:val="0020535A"/>
    <w:rsid w:val="002055CB"/>
    <w:rsid w:val="00206955"/>
    <w:rsid w:val="00210309"/>
    <w:rsid w:val="002103C5"/>
    <w:rsid w:val="00212FB8"/>
    <w:rsid w:val="00213709"/>
    <w:rsid w:val="002149AF"/>
    <w:rsid w:val="00214A86"/>
    <w:rsid w:val="00215AAA"/>
    <w:rsid w:val="0021683C"/>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0A57"/>
    <w:rsid w:val="00251270"/>
    <w:rsid w:val="00251AD6"/>
    <w:rsid w:val="00252C17"/>
    <w:rsid w:val="0025307F"/>
    <w:rsid w:val="002551BD"/>
    <w:rsid w:val="002568D0"/>
    <w:rsid w:val="00260AEE"/>
    <w:rsid w:val="00262661"/>
    <w:rsid w:val="002632DF"/>
    <w:rsid w:val="00263946"/>
    <w:rsid w:val="002640BA"/>
    <w:rsid w:val="00264CF2"/>
    <w:rsid w:val="00267587"/>
    <w:rsid w:val="002675C8"/>
    <w:rsid w:val="00267760"/>
    <w:rsid w:val="0027023C"/>
    <w:rsid w:val="00271589"/>
    <w:rsid w:val="00273177"/>
    <w:rsid w:val="00273901"/>
    <w:rsid w:val="00275074"/>
    <w:rsid w:val="002763E9"/>
    <w:rsid w:val="00276736"/>
    <w:rsid w:val="0027773D"/>
    <w:rsid w:val="00284E32"/>
    <w:rsid w:val="002851EB"/>
    <w:rsid w:val="00285510"/>
    <w:rsid w:val="00285DE2"/>
    <w:rsid w:val="0028616D"/>
    <w:rsid w:val="00286965"/>
    <w:rsid w:val="0029136E"/>
    <w:rsid w:val="00292399"/>
    <w:rsid w:val="00292A48"/>
    <w:rsid w:val="00294445"/>
    <w:rsid w:val="00294B4D"/>
    <w:rsid w:val="002960D5"/>
    <w:rsid w:val="002A1062"/>
    <w:rsid w:val="002A2012"/>
    <w:rsid w:val="002A2413"/>
    <w:rsid w:val="002A2F5E"/>
    <w:rsid w:val="002A352A"/>
    <w:rsid w:val="002A607D"/>
    <w:rsid w:val="002A748D"/>
    <w:rsid w:val="002B132E"/>
    <w:rsid w:val="002B2813"/>
    <w:rsid w:val="002B2D29"/>
    <w:rsid w:val="002B3BBD"/>
    <w:rsid w:val="002C0C4B"/>
    <w:rsid w:val="002C1EEA"/>
    <w:rsid w:val="002C3FF9"/>
    <w:rsid w:val="002C47AD"/>
    <w:rsid w:val="002C6034"/>
    <w:rsid w:val="002C635B"/>
    <w:rsid w:val="002C7CFF"/>
    <w:rsid w:val="002D0BC6"/>
    <w:rsid w:val="002D17C5"/>
    <w:rsid w:val="002D365F"/>
    <w:rsid w:val="002D51DF"/>
    <w:rsid w:val="002D68C2"/>
    <w:rsid w:val="002D7C86"/>
    <w:rsid w:val="002E0692"/>
    <w:rsid w:val="002E1D74"/>
    <w:rsid w:val="002E2943"/>
    <w:rsid w:val="002E2CF1"/>
    <w:rsid w:val="002E34AF"/>
    <w:rsid w:val="002E4AAC"/>
    <w:rsid w:val="002E53DE"/>
    <w:rsid w:val="002E563B"/>
    <w:rsid w:val="002E62D2"/>
    <w:rsid w:val="002E6AB0"/>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5405"/>
    <w:rsid w:val="00345DDD"/>
    <w:rsid w:val="00346FED"/>
    <w:rsid w:val="00351130"/>
    <w:rsid w:val="00351E01"/>
    <w:rsid w:val="00352D21"/>
    <w:rsid w:val="003537D0"/>
    <w:rsid w:val="0035443D"/>
    <w:rsid w:val="00354FEE"/>
    <w:rsid w:val="00356275"/>
    <w:rsid w:val="00356C0B"/>
    <w:rsid w:val="00357B9C"/>
    <w:rsid w:val="00361412"/>
    <w:rsid w:val="003615CA"/>
    <w:rsid w:val="00362198"/>
    <w:rsid w:val="003642A6"/>
    <w:rsid w:val="00364763"/>
    <w:rsid w:val="00367337"/>
    <w:rsid w:val="00367367"/>
    <w:rsid w:val="00367FD8"/>
    <w:rsid w:val="00370B63"/>
    <w:rsid w:val="00370FCC"/>
    <w:rsid w:val="003711AF"/>
    <w:rsid w:val="00371A43"/>
    <w:rsid w:val="003735C6"/>
    <w:rsid w:val="00374848"/>
    <w:rsid w:val="003757A1"/>
    <w:rsid w:val="00375D09"/>
    <w:rsid w:val="0037739D"/>
    <w:rsid w:val="0037751C"/>
    <w:rsid w:val="00380B66"/>
    <w:rsid w:val="00380F3F"/>
    <w:rsid w:val="00382232"/>
    <w:rsid w:val="00382F1A"/>
    <w:rsid w:val="00383282"/>
    <w:rsid w:val="00383658"/>
    <w:rsid w:val="0038412E"/>
    <w:rsid w:val="003852BC"/>
    <w:rsid w:val="00385503"/>
    <w:rsid w:val="003857FE"/>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5C41"/>
    <w:rsid w:val="003C7461"/>
    <w:rsid w:val="003D0788"/>
    <w:rsid w:val="003D132A"/>
    <w:rsid w:val="003D1517"/>
    <w:rsid w:val="003D17DB"/>
    <w:rsid w:val="003D1D50"/>
    <w:rsid w:val="003D232D"/>
    <w:rsid w:val="003D2938"/>
    <w:rsid w:val="003D3FBA"/>
    <w:rsid w:val="003D402B"/>
    <w:rsid w:val="003D48E0"/>
    <w:rsid w:val="003D5843"/>
    <w:rsid w:val="003D764F"/>
    <w:rsid w:val="003E0667"/>
    <w:rsid w:val="003E0675"/>
    <w:rsid w:val="003E0BCE"/>
    <w:rsid w:val="003E13E0"/>
    <w:rsid w:val="003E1660"/>
    <w:rsid w:val="003E1CD1"/>
    <w:rsid w:val="003E2A2D"/>
    <w:rsid w:val="003E64A9"/>
    <w:rsid w:val="003E7905"/>
    <w:rsid w:val="003F0336"/>
    <w:rsid w:val="003F5547"/>
    <w:rsid w:val="003F5C40"/>
    <w:rsid w:val="003F6E12"/>
    <w:rsid w:val="003F75ED"/>
    <w:rsid w:val="004002B7"/>
    <w:rsid w:val="00400F31"/>
    <w:rsid w:val="00403856"/>
    <w:rsid w:val="00406B4D"/>
    <w:rsid w:val="004117C0"/>
    <w:rsid w:val="00413626"/>
    <w:rsid w:val="0041443C"/>
    <w:rsid w:val="0041488F"/>
    <w:rsid w:val="004154F7"/>
    <w:rsid w:val="00416D44"/>
    <w:rsid w:val="004176FF"/>
    <w:rsid w:val="00421A27"/>
    <w:rsid w:val="00421D0A"/>
    <w:rsid w:val="0042351F"/>
    <w:rsid w:val="004241C5"/>
    <w:rsid w:val="00424FA7"/>
    <w:rsid w:val="00425D2C"/>
    <w:rsid w:val="00426A87"/>
    <w:rsid w:val="004309D8"/>
    <w:rsid w:val="004313D1"/>
    <w:rsid w:val="00432110"/>
    <w:rsid w:val="00433EBE"/>
    <w:rsid w:val="00434406"/>
    <w:rsid w:val="00437C36"/>
    <w:rsid w:val="004402CE"/>
    <w:rsid w:val="00440FED"/>
    <w:rsid w:val="00441B92"/>
    <w:rsid w:val="0044474B"/>
    <w:rsid w:val="00445FF7"/>
    <w:rsid w:val="004508A8"/>
    <w:rsid w:val="00453341"/>
    <w:rsid w:val="004545C6"/>
    <w:rsid w:val="00454DCA"/>
    <w:rsid w:val="0045583B"/>
    <w:rsid w:val="00456544"/>
    <w:rsid w:val="00456649"/>
    <w:rsid w:val="004567B7"/>
    <w:rsid w:val="00456856"/>
    <w:rsid w:val="00460520"/>
    <w:rsid w:val="00461210"/>
    <w:rsid w:val="00461AAC"/>
    <w:rsid w:val="00462490"/>
    <w:rsid w:val="00465299"/>
    <w:rsid w:val="00466A0F"/>
    <w:rsid w:val="0046795B"/>
    <w:rsid w:val="004708C0"/>
    <w:rsid w:val="004715CB"/>
    <w:rsid w:val="00471863"/>
    <w:rsid w:val="00471EBC"/>
    <w:rsid w:val="0047392F"/>
    <w:rsid w:val="00473A14"/>
    <w:rsid w:val="004745A9"/>
    <w:rsid w:val="00474871"/>
    <w:rsid w:val="00474CA8"/>
    <w:rsid w:val="00474E43"/>
    <w:rsid w:val="0048076D"/>
    <w:rsid w:val="004813D4"/>
    <w:rsid w:val="00481624"/>
    <w:rsid w:val="00481765"/>
    <w:rsid w:val="00481D90"/>
    <w:rsid w:val="00482CD4"/>
    <w:rsid w:val="00483245"/>
    <w:rsid w:val="00483261"/>
    <w:rsid w:val="00485B23"/>
    <w:rsid w:val="004874E4"/>
    <w:rsid w:val="0049070D"/>
    <w:rsid w:val="0049109A"/>
    <w:rsid w:val="00491BE4"/>
    <w:rsid w:val="00491DB2"/>
    <w:rsid w:val="00492877"/>
    <w:rsid w:val="00495BA6"/>
    <w:rsid w:val="00496DC2"/>
    <w:rsid w:val="00496E75"/>
    <w:rsid w:val="00497498"/>
    <w:rsid w:val="004A014C"/>
    <w:rsid w:val="004A0AA8"/>
    <w:rsid w:val="004A1FE4"/>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CE4"/>
    <w:rsid w:val="004C0401"/>
    <w:rsid w:val="004C0C49"/>
    <w:rsid w:val="004C118D"/>
    <w:rsid w:val="004C183D"/>
    <w:rsid w:val="004C3EC7"/>
    <w:rsid w:val="004C3EEE"/>
    <w:rsid w:val="004C483D"/>
    <w:rsid w:val="004C4D15"/>
    <w:rsid w:val="004C6DA5"/>
    <w:rsid w:val="004C795A"/>
    <w:rsid w:val="004C7F93"/>
    <w:rsid w:val="004D26B8"/>
    <w:rsid w:val="004D38C2"/>
    <w:rsid w:val="004D41DC"/>
    <w:rsid w:val="004D4FBD"/>
    <w:rsid w:val="004D4FC0"/>
    <w:rsid w:val="004D54BD"/>
    <w:rsid w:val="004D6381"/>
    <w:rsid w:val="004D7DA8"/>
    <w:rsid w:val="004E2892"/>
    <w:rsid w:val="004E362B"/>
    <w:rsid w:val="004E3681"/>
    <w:rsid w:val="004E3D74"/>
    <w:rsid w:val="004E42DE"/>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30E8"/>
    <w:rsid w:val="00523E75"/>
    <w:rsid w:val="005243E0"/>
    <w:rsid w:val="005256F3"/>
    <w:rsid w:val="005265A3"/>
    <w:rsid w:val="00526783"/>
    <w:rsid w:val="00527FB1"/>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46F36"/>
    <w:rsid w:val="005518ED"/>
    <w:rsid w:val="00552093"/>
    <w:rsid w:val="00554E4B"/>
    <w:rsid w:val="0055519C"/>
    <w:rsid w:val="00555882"/>
    <w:rsid w:val="00555F67"/>
    <w:rsid w:val="005604F1"/>
    <w:rsid w:val="005606A4"/>
    <w:rsid w:val="005607B8"/>
    <w:rsid w:val="00560CF5"/>
    <w:rsid w:val="00562610"/>
    <w:rsid w:val="0056272D"/>
    <w:rsid w:val="00562BAB"/>
    <w:rsid w:val="0056308E"/>
    <w:rsid w:val="005638C1"/>
    <w:rsid w:val="00563F16"/>
    <w:rsid w:val="0056415C"/>
    <w:rsid w:val="005644D2"/>
    <w:rsid w:val="005649BF"/>
    <w:rsid w:val="005650ED"/>
    <w:rsid w:val="00565869"/>
    <w:rsid w:val="00567415"/>
    <w:rsid w:val="00567610"/>
    <w:rsid w:val="00570D9F"/>
    <w:rsid w:val="00571CA8"/>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34D5"/>
    <w:rsid w:val="005A4904"/>
    <w:rsid w:val="005A515A"/>
    <w:rsid w:val="005A704D"/>
    <w:rsid w:val="005B3C6D"/>
    <w:rsid w:val="005B4045"/>
    <w:rsid w:val="005B609E"/>
    <w:rsid w:val="005B6DF6"/>
    <w:rsid w:val="005B7B7D"/>
    <w:rsid w:val="005C099C"/>
    <w:rsid w:val="005C1948"/>
    <w:rsid w:val="005C22F9"/>
    <w:rsid w:val="005C263C"/>
    <w:rsid w:val="005C2679"/>
    <w:rsid w:val="005C5870"/>
    <w:rsid w:val="005D059A"/>
    <w:rsid w:val="005D07C5"/>
    <w:rsid w:val="005D1B01"/>
    <w:rsid w:val="005D21B7"/>
    <w:rsid w:val="005D4302"/>
    <w:rsid w:val="005D5A20"/>
    <w:rsid w:val="005D786C"/>
    <w:rsid w:val="005E00E5"/>
    <w:rsid w:val="005E049F"/>
    <w:rsid w:val="005E1E12"/>
    <w:rsid w:val="005E3073"/>
    <w:rsid w:val="005E316A"/>
    <w:rsid w:val="005F0108"/>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CC"/>
    <w:rsid w:val="00604367"/>
    <w:rsid w:val="006044BE"/>
    <w:rsid w:val="0060475F"/>
    <w:rsid w:val="006060C2"/>
    <w:rsid w:val="00606A26"/>
    <w:rsid w:val="00607D81"/>
    <w:rsid w:val="00610747"/>
    <w:rsid w:val="00610A28"/>
    <w:rsid w:val="00610E03"/>
    <w:rsid w:val="0061176E"/>
    <w:rsid w:val="00614CD1"/>
    <w:rsid w:val="0061567B"/>
    <w:rsid w:val="006176A7"/>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17E"/>
    <w:rsid w:val="006508B9"/>
    <w:rsid w:val="00650CA1"/>
    <w:rsid w:val="0065143C"/>
    <w:rsid w:val="00651854"/>
    <w:rsid w:val="00652578"/>
    <w:rsid w:val="006539E8"/>
    <w:rsid w:val="006565D8"/>
    <w:rsid w:val="00656B96"/>
    <w:rsid w:val="0065736B"/>
    <w:rsid w:val="006578E4"/>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357C"/>
    <w:rsid w:val="00674E6A"/>
    <w:rsid w:val="0067531E"/>
    <w:rsid w:val="00675CF4"/>
    <w:rsid w:val="00676A64"/>
    <w:rsid w:val="00677925"/>
    <w:rsid w:val="00680F46"/>
    <w:rsid w:val="00681FDC"/>
    <w:rsid w:val="00682B53"/>
    <w:rsid w:val="00682F27"/>
    <w:rsid w:val="006859DB"/>
    <w:rsid w:val="00686B55"/>
    <w:rsid w:val="006908A5"/>
    <w:rsid w:val="00690E2E"/>
    <w:rsid w:val="006915D7"/>
    <w:rsid w:val="00692814"/>
    <w:rsid w:val="006932E7"/>
    <w:rsid w:val="00693347"/>
    <w:rsid w:val="0069334C"/>
    <w:rsid w:val="00696D63"/>
    <w:rsid w:val="006A032F"/>
    <w:rsid w:val="006A146E"/>
    <w:rsid w:val="006A36BE"/>
    <w:rsid w:val="006A41AE"/>
    <w:rsid w:val="006A4856"/>
    <w:rsid w:val="006A564B"/>
    <w:rsid w:val="006B1545"/>
    <w:rsid w:val="006B2DA7"/>
    <w:rsid w:val="006B2F4D"/>
    <w:rsid w:val="006B3682"/>
    <w:rsid w:val="006B48CB"/>
    <w:rsid w:val="006C1445"/>
    <w:rsid w:val="006C3AB0"/>
    <w:rsid w:val="006C4FC1"/>
    <w:rsid w:val="006C51A5"/>
    <w:rsid w:val="006C529D"/>
    <w:rsid w:val="006D0C12"/>
    <w:rsid w:val="006D0E6B"/>
    <w:rsid w:val="006D2146"/>
    <w:rsid w:val="006D4848"/>
    <w:rsid w:val="006D632E"/>
    <w:rsid w:val="006E094A"/>
    <w:rsid w:val="006E12B1"/>
    <w:rsid w:val="006E12C1"/>
    <w:rsid w:val="006E13D1"/>
    <w:rsid w:val="006E4D0C"/>
    <w:rsid w:val="006E4D1B"/>
    <w:rsid w:val="006E5B78"/>
    <w:rsid w:val="006E6BA3"/>
    <w:rsid w:val="006F0A2F"/>
    <w:rsid w:val="006F1116"/>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36A3"/>
    <w:rsid w:val="007239B6"/>
    <w:rsid w:val="0072490A"/>
    <w:rsid w:val="0072517D"/>
    <w:rsid w:val="00726878"/>
    <w:rsid w:val="00727BD0"/>
    <w:rsid w:val="0073124A"/>
    <w:rsid w:val="00731B79"/>
    <w:rsid w:val="00733893"/>
    <w:rsid w:val="00734A05"/>
    <w:rsid w:val="00735C6F"/>
    <w:rsid w:val="00735CA7"/>
    <w:rsid w:val="0073635D"/>
    <w:rsid w:val="007426F8"/>
    <w:rsid w:val="00742A6A"/>
    <w:rsid w:val="00742B44"/>
    <w:rsid w:val="007472D5"/>
    <w:rsid w:val="00753BB5"/>
    <w:rsid w:val="00756832"/>
    <w:rsid w:val="007626D0"/>
    <w:rsid w:val="00763AB0"/>
    <w:rsid w:val="007651CA"/>
    <w:rsid w:val="00765D66"/>
    <w:rsid w:val="00767519"/>
    <w:rsid w:val="007704E1"/>
    <w:rsid w:val="00770E5C"/>
    <w:rsid w:val="00771664"/>
    <w:rsid w:val="00772569"/>
    <w:rsid w:val="00772E8C"/>
    <w:rsid w:val="007736D3"/>
    <w:rsid w:val="0077500F"/>
    <w:rsid w:val="0077548E"/>
    <w:rsid w:val="00777315"/>
    <w:rsid w:val="007802E4"/>
    <w:rsid w:val="00780919"/>
    <w:rsid w:val="00781589"/>
    <w:rsid w:val="007826C8"/>
    <w:rsid w:val="00784190"/>
    <w:rsid w:val="0078457B"/>
    <w:rsid w:val="00784756"/>
    <w:rsid w:val="00784D28"/>
    <w:rsid w:val="0078539D"/>
    <w:rsid w:val="007856C1"/>
    <w:rsid w:val="00787051"/>
    <w:rsid w:val="00787CD0"/>
    <w:rsid w:val="0079018D"/>
    <w:rsid w:val="00791A00"/>
    <w:rsid w:val="00792CEE"/>
    <w:rsid w:val="007962B4"/>
    <w:rsid w:val="00796F15"/>
    <w:rsid w:val="007A138F"/>
    <w:rsid w:val="007A1640"/>
    <w:rsid w:val="007A19EF"/>
    <w:rsid w:val="007A1AE4"/>
    <w:rsid w:val="007A39DF"/>
    <w:rsid w:val="007A43ED"/>
    <w:rsid w:val="007A4BDD"/>
    <w:rsid w:val="007A72EE"/>
    <w:rsid w:val="007B0397"/>
    <w:rsid w:val="007B0C04"/>
    <w:rsid w:val="007B26EE"/>
    <w:rsid w:val="007B3502"/>
    <w:rsid w:val="007B3E6D"/>
    <w:rsid w:val="007B409A"/>
    <w:rsid w:val="007B44ED"/>
    <w:rsid w:val="007B491A"/>
    <w:rsid w:val="007B5370"/>
    <w:rsid w:val="007B61F5"/>
    <w:rsid w:val="007B63FA"/>
    <w:rsid w:val="007B7496"/>
    <w:rsid w:val="007C0802"/>
    <w:rsid w:val="007C0A60"/>
    <w:rsid w:val="007C12BE"/>
    <w:rsid w:val="007C2739"/>
    <w:rsid w:val="007C4B0F"/>
    <w:rsid w:val="007C4DAD"/>
    <w:rsid w:val="007C5830"/>
    <w:rsid w:val="007C5DB8"/>
    <w:rsid w:val="007C6089"/>
    <w:rsid w:val="007C6CA2"/>
    <w:rsid w:val="007D05B2"/>
    <w:rsid w:val="007D0C44"/>
    <w:rsid w:val="007D1972"/>
    <w:rsid w:val="007D1F33"/>
    <w:rsid w:val="007D3307"/>
    <w:rsid w:val="007D5E27"/>
    <w:rsid w:val="007D6F64"/>
    <w:rsid w:val="007E22C9"/>
    <w:rsid w:val="007E25AB"/>
    <w:rsid w:val="007E44FC"/>
    <w:rsid w:val="007E5AC2"/>
    <w:rsid w:val="007E79C5"/>
    <w:rsid w:val="007F2845"/>
    <w:rsid w:val="007F43BC"/>
    <w:rsid w:val="007F449E"/>
    <w:rsid w:val="007F4740"/>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5BED"/>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475C6"/>
    <w:rsid w:val="008506E1"/>
    <w:rsid w:val="008515EE"/>
    <w:rsid w:val="008528D3"/>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2FE"/>
    <w:rsid w:val="00885876"/>
    <w:rsid w:val="00886185"/>
    <w:rsid w:val="008861D9"/>
    <w:rsid w:val="0088638C"/>
    <w:rsid w:val="00886EDF"/>
    <w:rsid w:val="008908E5"/>
    <w:rsid w:val="00891216"/>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C2CFD"/>
    <w:rsid w:val="008C3A1C"/>
    <w:rsid w:val="008C603A"/>
    <w:rsid w:val="008C71C8"/>
    <w:rsid w:val="008D167D"/>
    <w:rsid w:val="008D492A"/>
    <w:rsid w:val="008D4B58"/>
    <w:rsid w:val="008D4B8A"/>
    <w:rsid w:val="008D5613"/>
    <w:rsid w:val="008D6541"/>
    <w:rsid w:val="008D7D7B"/>
    <w:rsid w:val="008E0F52"/>
    <w:rsid w:val="008E2316"/>
    <w:rsid w:val="008E34BE"/>
    <w:rsid w:val="008E3800"/>
    <w:rsid w:val="008E42CE"/>
    <w:rsid w:val="008E42F4"/>
    <w:rsid w:val="008E5657"/>
    <w:rsid w:val="008E5BD8"/>
    <w:rsid w:val="008E5E51"/>
    <w:rsid w:val="008E6EA4"/>
    <w:rsid w:val="008F00DB"/>
    <w:rsid w:val="008F1264"/>
    <w:rsid w:val="008F47C6"/>
    <w:rsid w:val="008F590D"/>
    <w:rsid w:val="008F700E"/>
    <w:rsid w:val="009006A2"/>
    <w:rsid w:val="0090102B"/>
    <w:rsid w:val="00901448"/>
    <w:rsid w:val="009036BC"/>
    <w:rsid w:val="00903D30"/>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BE6"/>
    <w:rsid w:val="00926F61"/>
    <w:rsid w:val="00926FA9"/>
    <w:rsid w:val="0093123D"/>
    <w:rsid w:val="009329F5"/>
    <w:rsid w:val="00933040"/>
    <w:rsid w:val="009330E9"/>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049F"/>
    <w:rsid w:val="009610ED"/>
    <w:rsid w:val="009633BB"/>
    <w:rsid w:val="0096485F"/>
    <w:rsid w:val="009657EA"/>
    <w:rsid w:val="00967354"/>
    <w:rsid w:val="00971592"/>
    <w:rsid w:val="00971DDF"/>
    <w:rsid w:val="009731D6"/>
    <w:rsid w:val="00974746"/>
    <w:rsid w:val="00975119"/>
    <w:rsid w:val="009761DC"/>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5667"/>
    <w:rsid w:val="009B7A72"/>
    <w:rsid w:val="009B7BB8"/>
    <w:rsid w:val="009C126A"/>
    <w:rsid w:val="009C19F3"/>
    <w:rsid w:val="009C1D4C"/>
    <w:rsid w:val="009C2DD2"/>
    <w:rsid w:val="009C3D1A"/>
    <w:rsid w:val="009C441F"/>
    <w:rsid w:val="009C4A07"/>
    <w:rsid w:val="009C4B8E"/>
    <w:rsid w:val="009C51D5"/>
    <w:rsid w:val="009C543C"/>
    <w:rsid w:val="009C599A"/>
    <w:rsid w:val="009C650E"/>
    <w:rsid w:val="009C70DB"/>
    <w:rsid w:val="009D19BC"/>
    <w:rsid w:val="009D2348"/>
    <w:rsid w:val="009D2F0C"/>
    <w:rsid w:val="009D3578"/>
    <w:rsid w:val="009D3A5F"/>
    <w:rsid w:val="009D5193"/>
    <w:rsid w:val="009D5C32"/>
    <w:rsid w:val="009D60D8"/>
    <w:rsid w:val="009D6472"/>
    <w:rsid w:val="009D713D"/>
    <w:rsid w:val="009D79F4"/>
    <w:rsid w:val="009E3CD1"/>
    <w:rsid w:val="009E5AF5"/>
    <w:rsid w:val="009E5EB5"/>
    <w:rsid w:val="009E74F0"/>
    <w:rsid w:val="009F0768"/>
    <w:rsid w:val="009F2A19"/>
    <w:rsid w:val="009F514E"/>
    <w:rsid w:val="009F7867"/>
    <w:rsid w:val="009F7D66"/>
    <w:rsid w:val="00A00BD2"/>
    <w:rsid w:val="00A00E56"/>
    <w:rsid w:val="00A027F3"/>
    <w:rsid w:val="00A03978"/>
    <w:rsid w:val="00A03AB1"/>
    <w:rsid w:val="00A04D7E"/>
    <w:rsid w:val="00A051D9"/>
    <w:rsid w:val="00A05DF3"/>
    <w:rsid w:val="00A07E08"/>
    <w:rsid w:val="00A11535"/>
    <w:rsid w:val="00A11E56"/>
    <w:rsid w:val="00A12798"/>
    <w:rsid w:val="00A153BE"/>
    <w:rsid w:val="00A15DEE"/>
    <w:rsid w:val="00A167B5"/>
    <w:rsid w:val="00A16DBE"/>
    <w:rsid w:val="00A179E0"/>
    <w:rsid w:val="00A17C4F"/>
    <w:rsid w:val="00A20653"/>
    <w:rsid w:val="00A20A39"/>
    <w:rsid w:val="00A20DE3"/>
    <w:rsid w:val="00A238BD"/>
    <w:rsid w:val="00A243E4"/>
    <w:rsid w:val="00A2459D"/>
    <w:rsid w:val="00A24E23"/>
    <w:rsid w:val="00A25A42"/>
    <w:rsid w:val="00A25F05"/>
    <w:rsid w:val="00A26DF2"/>
    <w:rsid w:val="00A30B2D"/>
    <w:rsid w:val="00A311AE"/>
    <w:rsid w:val="00A312A6"/>
    <w:rsid w:val="00A3130E"/>
    <w:rsid w:val="00A324CF"/>
    <w:rsid w:val="00A32E8B"/>
    <w:rsid w:val="00A32ED6"/>
    <w:rsid w:val="00A344A5"/>
    <w:rsid w:val="00A346C3"/>
    <w:rsid w:val="00A34D4A"/>
    <w:rsid w:val="00A42A85"/>
    <w:rsid w:val="00A42D07"/>
    <w:rsid w:val="00A4503E"/>
    <w:rsid w:val="00A450C0"/>
    <w:rsid w:val="00A45468"/>
    <w:rsid w:val="00A4791B"/>
    <w:rsid w:val="00A50A48"/>
    <w:rsid w:val="00A51180"/>
    <w:rsid w:val="00A51242"/>
    <w:rsid w:val="00A51522"/>
    <w:rsid w:val="00A51573"/>
    <w:rsid w:val="00A51A5E"/>
    <w:rsid w:val="00A52895"/>
    <w:rsid w:val="00A53DA0"/>
    <w:rsid w:val="00A5404D"/>
    <w:rsid w:val="00A5765D"/>
    <w:rsid w:val="00A607CB"/>
    <w:rsid w:val="00A6351F"/>
    <w:rsid w:val="00A65A70"/>
    <w:rsid w:val="00A66F36"/>
    <w:rsid w:val="00A676D9"/>
    <w:rsid w:val="00A67EFC"/>
    <w:rsid w:val="00A7031E"/>
    <w:rsid w:val="00A71140"/>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CCF"/>
    <w:rsid w:val="00A95BD5"/>
    <w:rsid w:val="00A95C53"/>
    <w:rsid w:val="00A96F78"/>
    <w:rsid w:val="00AA0B9E"/>
    <w:rsid w:val="00AA1087"/>
    <w:rsid w:val="00AA25A9"/>
    <w:rsid w:val="00AA26D9"/>
    <w:rsid w:val="00AA4605"/>
    <w:rsid w:val="00AA51AD"/>
    <w:rsid w:val="00AA591E"/>
    <w:rsid w:val="00AA5DF4"/>
    <w:rsid w:val="00AA65C9"/>
    <w:rsid w:val="00AA66CB"/>
    <w:rsid w:val="00AB0A32"/>
    <w:rsid w:val="00AB0E56"/>
    <w:rsid w:val="00AB0ED5"/>
    <w:rsid w:val="00AB2338"/>
    <w:rsid w:val="00AB3A15"/>
    <w:rsid w:val="00AB4ECC"/>
    <w:rsid w:val="00AB6601"/>
    <w:rsid w:val="00AB674E"/>
    <w:rsid w:val="00AB6D79"/>
    <w:rsid w:val="00AB7806"/>
    <w:rsid w:val="00AC02C1"/>
    <w:rsid w:val="00AC0AB6"/>
    <w:rsid w:val="00AC10AD"/>
    <w:rsid w:val="00AC1E55"/>
    <w:rsid w:val="00AC25EB"/>
    <w:rsid w:val="00AC34CB"/>
    <w:rsid w:val="00AC3D06"/>
    <w:rsid w:val="00AC429F"/>
    <w:rsid w:val="00AC60B4"/>
    <w:rsid w:val="00AD00C5"/>
    <w:rsid w:val="00AD165F"/>
    <w:rsid w:val="00AD2794"/>
    <w:rsid w:val="00AD2DC5"/>
    <w:rsid w:val="00AD3455"/>
    <w:rsid w:val="00AD3CAD"/>
    <w:rsid w:val="00AD69FF"/>
    <w:rsid w:val="00AD702B"/>
    <w:rsid w:val="00AD72E6"/>
    <w:rsid w:val="00AD7C95"/>
    <w:rsid w:val="00AE3DE1"/>
    <w:rsid w:val="00AE4438"/>
    <w:rsid w:val="00AE69FE"/>
    <w:rsid w:val="00AE78D1"/>
    <w:rsid w:val="00AF2D54"/>
    <w:rsid w:val="00AF3458"/>
    <w:rsid w:val="00AF35A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628E"/>
    <w:rsid w:val="00B266B0"/>
    <w:rsid w:val="00B274A6"/>
    <w:rsid w:val="00B27921"/>
    <w:rsid w:val="00B3000E"/>
    <w:rsid w:val="00B326A8"/>
    <w:rsid w:val="00B329EB"/>
    <w:rsid w:val="00B32FCD"/>
    <w:rsid w:val="00B33508"/>
    <w:rsid w:val="00B3377E"/>
    <w:rsid w:val="00B35DA4"/>
    <w:rsid w:val="00B40A96"/>
    <w:rsid w:val="00B4184B"/>
    <w:rsid w:val="00B41F64"/>
    <w:rsid w:val="00B42164"/>
    <w:rsid w:val="00B422A7"/>
    <w:rsid w:val="00B42A32"/>
    <w:rsid w:val="00B42FA6"/>
    <w:rsid w:val="00B4399E"/>
    <w:rsid w:val="00B43A16"/>
    <w:rsid w:val="00B45CE1"/>
    <w:rsid w:val="00B46A75"/>
    <w:rsid w:val="00B47547"/>
    <w:rsid w:val="00B500CD"/>
    <w:rsid w:val="00B5239C"/>
    <w:rsid w:val="00B53893"/>
    <w:rsid w:val="00B544C4"/>
    <w:rsid w:val="00B548C2"/>
    <w:rsid w:val="00B55428"/>
    <w:rsid w:val="00B55EE0"/>
    <w:rsid w:val="00B56AE7"/>
    <w:rsid w:val="00B570BF"/>
    <w:rsid w:val="00B63337"/>
    <w:rsid w:val="00B6369F"/>
    <w:rsid w:val="00B639D7"/>
    <w:rsid w:val="00B64AA7"/>
    <w:rsid w:val="00B66594"/>
    <w:rsid w:val="00B67805"/>
    <w:rsid w:val="00B721CD"/>
    <w:rsid w:val="00B7267A"/>
    <w:rsid w:val="00B726FF"/>
    <w:rsid w:val="00B72AA4"/>
    <w:rsid w:val="00B75454"/>
    <w:rsid w:val="00B769AF"/>
    <w:rsid w:val="00B76BCD"/>
    <w:rsid w:val="00B76EE9"/>
    <w:rsid w:val="00B77880"/>
    <w:rsid w:val="00B80D90"/>
    <w:rsid w:val="00B82613"/>
    <w:rsid w:val="00B828B5"/>
    <w:rsid w:val="00B82D7B"/>
    <w:rsid w:val="00B82ED8"/>
    <w:rsid w:val="00B845D0"/>
    <w:rsid w:val="00B84E9C"/>
    <w:rsid w:val="00B85522"/>
    <w:rsid w:val="00B90E2A"/>
    <w:rsid w:val="00B90F2A"/>
    <w:rsid w:val="00B91666"/>
    <w:rsid w:val="00B9198D"/>
    <w:rsid w:val="00B92935"/>
    <w:rsid w:val="00B92D25"/>
    <w:rsid w:val="00B93008"/>
    <w:rsid w:val="00B9406D"/>
    <w:rsid w:val="00B94BA7"/>
    <w:rsid w:val="00B94E0E"/>
    <w:rsid w:val="00B97CA3"/>
    <w:rsid w:val="00BA2BC9"/>
    <w:rsid w:val="00BA4A54"/>
    <w:rsid w:val="00BA76A9"/>
    <w:rsid w:val="00BB3E2B"/>
    <w:rsid w:val="00BB5D1C"/>
    <w:rsid w:val="00BB6552"/>
    <w:rsid w:val="00BB6B9B"/>
    <w:rsid w:val="00BB754F"/>
    <w:rsid w:val="00BC07D4"/>
    <w:rsid w:val="00BC0A5D"/>
    <w:rsid w:val="00BC0BE3"/>
    <w:rsid w:val="00BC1AD9"/>
    <w:rsid w:val="00BC1B7B"/>
    <w:rsid w:val="00BC32E7"/>
    <w:rsid w:val="00BC58B9"/>
    <w:rsid w:val="00BD3E68"/>
    <w:rsid w:val="00BD598A"/>
    <w:rsid w:val="00BD75B4"/>
    <w:rsid w:val="00BD7D14"/>
    <w:rsid w:val="00BE02B4"/>
    <w:rsid w:val="00BE2983"/>
    <w:rsid w:val="00BE4EC9"/>
    <w:rsid w:val="00BE631E"/>
    <w:rsid w:val="00BF0CCF"/>
    <w:rsid w:val="00BF0FC5"/>
    <w:rsid w:val="00BF10BC"/>
    <w:rsid w:val="00BF21AC"/>
    <w:rsid w:val="00BF2E53"/>
    <w:rsid w:val="00BF3669"/>
    <w:rsid w:val="00BF3C0D"/>
    <w:rsid w:val="00BF4878"/>
    <w:rsid w:val="00BF67AC"/>
    <w:rsid w:val="00BF711C"/>
    <w:rsid w:val="00BF748E"/>
    <w:rsid w:val="00BF789B"/>
    <w:rsid w:val="00C03309"/>
    <w:rsid w:val="00C072FE"/>
    <w:rsid w:val="00C12E39"/>
    <w:rsid w:val="00C14164"/>
    <w:rsid w:val="00C15D8E"/>
    <w:rsid w:val="00C17012"/>
    <w:rsid w:val="00C178FB"/>
    <w:rsid w:val="00C22B28"/>
    <w:rsid w:val="00C257B7"/>
    <w:rsid w:val="00C272E8"/>
    <w:rsid w:val="00C31FAA"/>
    <w:rsid w:val="00C33359"/>
    <w:rsid w:val="00C348D6"/>
    <w:rsid w:val="00C365E7"/>
    <w:rsid w:val="00C36E34"/>
    <w:rsid w:val="00C404EE"/>
    <w:rsid w:val="00C4171B"/>
    <w:rsid w:val="00C42689"/>
    <w:rsid w:val="00C42988"/>
    <w:rsid w:val="00C42BD4"/>
    <w:rsid w:val="00C4310C"/>
    <w:rsid w:val="00C43FF0"/>
    <w:rsid w:val="00C44641"/>
    <w:rsid w:val="00C45EF5"/>
    <w:rsid w:val="00C46B7E"/>
    <w:rsid w:val="00C50A4E"/>
    <w:rsid w:val="00C520B1"/>
    <w:rsid w:val="00C522D6"/>
    <w:rsid w:val="00C52C52"/>
    <w:rsid w:val="00C54020"/>
    <w:rsid w:val="00C5406F"/>
    <w:rsid w:val="00C545C5"/>
    <w:rsid w:val="00C54F35"/>
    <w:rsid w:val="00C55566"/>
    <w:rsid w:val="00C57A01"/>
    <w:rsid w:val="00C61D4B"/>
    <w:rsid w:val="00C62B0A"/>
    <w:rsid w:val="00C63F08"/>
    <w:rsid w:val="00C6528C"/>
    <w:rsid w:val="00C661E8"/>
    <w:rsid w:val="00C6714C"/>
    <w:rsid w:val="00C70084"/>
    <w:rsid w:val="00C7235B"/>
    <w:rsid w:val="00C72E18"/>
    <w:rsid w:val="00C731AD"/>
    <w:rsid w:val="00C7380B"/>
    <w:rsid w:val="00C74270"/>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1513"/>
    <w:rsid w:val="00CF2483"/>
    <w:rsid w:val="00CF24E2"/>
    <w:rsid w:val="00CF393D"/>
    <w:rsid w:val="00CF4ABD"/>
    <w:rsid w:val="00CF4CF2"/>
    <w:rsid w:val="00CF5A53"/>
    <w:rsid w:val="00CF5D28"/>
    <w:rsid w:val="00CF68B8"/>
    <w:rsid w:val="00CF6ACE"/>
    <w:rsid w:val="00CF6EAD"/>
    <w:rsid w:val="00CF6F1E"/>
    <w:rsid w:val="00D001F9"/>
    <w:rsid w:val="00D0036E"/>
    <w:rsid w:val="00D00BB7"/>
    <w:rsid w:val="00D01EAD"/>
    <w:rsid w:val="00D035B9"/>
    <w:rsid w:val="00D054E7"/>
    <w:rsid w:val="00D060FF"/>
    <w:rsid w:val="00D064E8"/>
    <w:rsid w:val="00D06546"/>
    <w:rsid w:val="00D06572"/>
    <w:rsid w:val="00D065CD"/>
    <w:rsid w:val="00D07934"/>
    <w:rsid w:val="00D12325"/>
    <w:rsid w:val="00D14487"/>
    <w:rsid w:val="00D15E7E"/>
    <w:rsid w:val="00D16123"/>
    <w:rsid w:val="00D20016"/>
    <w:rsid w:val="00D207A7"/>
    <w:rsid w:val="00D2279F"/>
    <w:rsid w:val="00D22AF1"/>
    <w:rsid w:val="00D22E93"/>
    <w:rsid w:val="00D242DA"/>
    <w:rsid w:val="00D247EC"/>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F8E"/>
    <w:rsid w:val="00D46111"/>
    <w:rsid w:val="00D47C16"/>
    <w:rsid w:val="00D502AF"/>
    <w:rsid w:val="00D50764"/>
    <w:rsid w:val="00D50C12"/>
    <w:rsid w:val="00D514A9"/>
    <w:rsid w:val="00D51A77"/>
    <w:rsid w:val="00D5267B"/>
    <w:rsid w:val="00D53649"/>
    <w:rsid w:val="00D53830"/>
    <w:rsid w:val="00D54E26"/>
    <w:rsid w:val="00D54FB3"/>
    <w:rsid w:val="00D55889"/>
    <w:rsid w:val="00D56B5F"/>
    <w:rsid w:val="00D57A3F"/>
    <w:rsid w:val="00D57AF0"/>
    <w:rsid w:val="00D61815"/>
    <w:rsid w:val="00D62ECD"/>
    <w:rsid w:val="00D64426"/>
    <w:rsid w:val="00D65D78"/>
    <w:rsid w:val="00D67BC5"/>
    <w:rsid w:val="00D67DA3"/>
    <w:rsid w:val="00D7021B"/>
    <w:rsid w:val="00D70D33"/>
    <w:rsid w:val="00D73077"/>
    <w:rsid w:val="00D736A2"/>
    <w:rsid w:val="00D73C57"/>
    <w:rsid w:val="00D742FF"/>
    <w:rsid w:val="00D758B3"/>
    <w:rsid w:val="00D75A8F"/>
    <w:rsid w:val="00D76ADC"/>
    <w:rsid w:val="00D77413"/>
    <w:rsid w:val="00D81F10"/>
    <w:rsid w:val="00D82BF2"/>
    <w:rsid w:val="00D84A57"/>
    <w:rsid w:val="00D874DF"/>
    <w:rsid w:val="00D87A12"/>
    <w:rsid w:val="00D907F0"/>
    <w:rsid w:val="00D930E1"/>
    <w:rsid w:val="00D9415C"/>
    <w:rsid w:val="00D942CC"/>
    <w:rsid w:val="00D94D87"/>
    <w:rsid w:val="00D962DC"/>
    <w:rsid w:val="00DA180C"/>
    <w:rsid w:val="00DA3E7B"/>
    <w:rsid w:val="00DA418E"/>
    <w:rsid w:val="00DA451D"/>
    <w:rsid w:val="00DA5104"/>
    <w:rsid w:val="00DA56DB"/>
    <w:rsid w:val="00DA5CD8"/>
    <w:rsid w:val="00DA6452"/>
    <w:rsid w:val="00DA6FE9"/>
    <w:rsid w:val="00DA7925"/>
    <w:rsid w:val="00DB0AB8"/>
    <w:rsid w:val="00DB0D2A"/>
    <w:rsid w:val="00DB11CD"/>
    <w:rsid w:val="00DB1DAB"/>
    <w:rsid w:val="00DB39D4"/>
    <w:rsid w:val="00DB3A47"/>
    <w:rsid w:val="00DB4E06"/>
    <w:rsid w:val="00DB6A80"/>
    <w:rsid w:val="00DB6C06"/>
    <w:rsid w:val="00DB7B06"/>
    <w:rsid w:val="00DC39F3"/>
    <w:rsid w:val="00DC3A9D"/>
    <w:rsid w:val="00DC6C1E"/>
    <w:rsid w:val="00DC6C25"/>
    <w:rsid w:val="00DC7951"/>
    <w:rsid w:val="00DD1C4B"/>
    <w:rsid w:val="00DD1F7B"/>
    <w:rsid w:val="00DD229E"/>
    <w:rsid w:val="00DD3029"/>
    <w:rsid w:val="00DD52DD"/>
    <w:rsid w:val="00DD55E0"/>
    <w:rsid w:val="00DE1904"/>
    <w:rsid w:val="00DE3DBB"/>
    <w:rsid w:val="00DE43A2"/>
    <w:rsid w:val="00DE4A74"/>
    <w:rsid w:val="00DE4B05"/>
    <w:rsid w:val="00DE541C"/>
    <w:rsid w:val="00DE5DEC"/>
    <w:rsid w:val="00DE737B"/>
    <w:rsid w:val="00DF100B"/>
    <w:rsid w:val="00DF4359"/>
    <w:rsid w:val="00DF4EA6"/>
    <w:rsid w:val="00DF5AF9"/>
    <w:rsid w:val="00DF73C1"/>
    <w:rsid w:val="00DF7751"/>
    <w:rsid w:val="00E009B1"/>
    <w:rsid w:val="00E031BB"/>
    <w:rsid w:val="00E0576C"/>
    <w:rsid w:val="00E060E2"/>
    <w:rsid w:val="00E068BC"/>
    <w:rsid w:val="00E071FA"/>
    <w:rsid w:val="00E073F0"/>
    <w:rsid w:val="00E10761"/>
    <w:rsid w:val="00E11D7A"/>
    <w:rsid w:val="00E11EEB"/>
    <w:rsid w:val="00E128F2"/>
    <w:rsid w:val="00E13EE4"/>
    <w:rsid w:val="00E16463"/>
    <w:rsid w:val="00E239D1"/>
    <w:rsid w:val="00E246B9"/>
    <w:rsid w:val="00E26727"/>
    <w:rsid w:val="00E26970"/>
    <w:rsid w:val="00E27791"/>
    <w:rsid w:val="00E30F2D"/>
    <w:rsid w:val="00E319DB"/>
    <w:rsid w:val="00E31AFC"/>
    <w:rsid w:val="00E3409E"/>
    <w:rsid w:val="00E34F76"/>
    <w:rsid w:val="00E37A7B"/>
    <w:rsid w:val="00E37BE5"/>
    <w:rsid w:val="00E37FD6"/>
    <w:rsid w:val="00E41A27"/>
    <w:rsid w:val="00E41AB4"/>
    <w:rsid w:val="00E44D38"/>
    <w:rsid w:val="00E45C77"/>
    <w:rsid w:val="00E4608B"/>
    <w:rsid w:val="00E46D7F"/>
    <w:rsid w:val="00E501D3"/>
    <w:rsid w:val="00E53A01"/>
    <w:rsid w:val="00E564C4"/>
    <w:rsid w:val="00E567C9"/>
    <w:rsid w:val="00E57A68"/>
    <w:rsid w:val="00E604C4"/>
    <w:rsid w:val="00E605F4"/>
    <w:rsid w:val="00E60809"/>
    <w:rsid w:val="00E61300"/>
    <w:rsid w:val="00E635B9"/>
    <w:rsid w:val="00E65D15"/>
    <w:rsid w:val="00E67EE5"/>
    <w:rsid w:val="00E7013A"/>
    <w:rsid w:val="00E74F5D"/>
    <w:rsid w:val="00E76034"/>
    <w:rsid w:val="00E80440"/>
    <w:rsid w:val="00E817E0"/>
    <w:rsid w:val="00E82EE4"/>
    <w:rsid w:val="00E831E7"/>
    <w:rsid w:val="00E843B5"/>
    <w:rsid w:val="00E846E0"/>
    <w:rsid w:val="00E84A3B"/>
    <w:rsid w:val="00E85307"/>
    <w:rsid w:val="00E85B0A"/>
    <w:rsid w:val="00E907E4"/>
    <w:rsid w:val="00E90A24"/>
    <w:rsid w:val="00E90C34"/>
    <w:rsid w:val="00E919AC"/>
    <w:rsid w:val="00E946A6"/>
    <w:rsid w:val="00E947E4"/>
    <w:rsid w:val="00E9480A"/>
    <w:rsid w:val="00E96A29"/>
    <w:rsid w:val="00E96B28"/>
    <w:rsid w:val="00E96FE6"/>
    <w:rsid w:val="00EA1D43"/>
    <w:rsid w:val="00EA4EC9"/>
    <w:rsid w:val="00EA5E0F"/>
    <w:rsid w:val="00EA6855"/>
    <w:rsid w:val="00EA6FE4"/>
    <w:rsid w:val="00EA798D"/>
    <w:rsid w:val="00EA7F4C"/>
    <w:rsid w:val="00EB1D47"/>
    <w:rsid w:val="00EB2146"/>
    <w:rsid w:val="00EB2317"/>
    <w:rsid w:val="00EB279B"/>
    <w:rsid w:val="00EB2ABB"/>
    <w:rsid w:val="00EB2B18"/>
    <w:rsid w:val="00EB3294"/>
    <w:rsid w:val="00EB584C"/>
    <w:rsid w:val="00EB5863"/>
    <w:rsid w:val="00EB5D88"/>
    <w:rsid w:val="00EB7307"/>
    <w:rsid w:val="00EC14B0"/>
    <w:rsid w:val="00EC204E"/>
    <w:rsid w:val="00EC249E"/>
    <w:rsid w:val="00EC2CFF"/>
    <w:rsid w:val="00EC2DFB"/>
    <w:rsid w:val="00EC5F2F"/>
    <w:rsid w:val="00EC651E"/>
    <w:rsid w:val="00EC692E"/>
    <w:rsid w:val="00EC745E"/>
    <w:rsid w:val="00EC766E"/>
    <w:rsid w:val="00EC7EAF"/>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E77"/>
    <w:rsid w:val="00EE76A9"/>
    <w:rsid w:val="00EE799E"/>
    <w:rsid w:val="00EE7CA8"/>
    <w:rsid w:val="00EE7FA7"/>
    <w:rsid w:val="00EF1093"/>
    <w:rsid w:val="00EF1FCB"/>
    <w:rsid w:val="00EF21C3"/>
    <w:rsid w:val="00EF2E6B"/>
    <w:rsid w:val="00EF72F9"/>
    <w:rsid w:val="00F0030E"/>
    <w:rsid w:val="00F00CD1"/>
    <w:rsid w:val="00F01E6B"/>
    <w:rsid w:val="00F0241C"/>
    <w:rsid w:val="00F05759"/>
    <w:rsid w:val="00F067A0"/>
    <w:rsid w:val="00F10CB9"/>
    <w:rsid w:val="00F110D5"/>
    <w:rsid w:val="00F12351"/>
    <w:rsid w:val="00F15193"/>
    <w:rsid w:val="00F16739"/>
    <w:rsid w:val="00F16DE2"/>
    <w:rsid w:val="00F2052B"/>
    <w:rsid w:val="00F2260F"/>
    <w:rsid w:val="00F242AD"/>
    <w:rsid w:val="00F247F2"/>
    <w:rsid w:val="00F252A8"/>
    <w:rsid w:val="00F265F7"/>
    <w:rsid w:val="00F27FA6"/>
    <w:rsid w:val="00F33DC8"/>
    <w:rsid w:val="00F34444"/>
    <w:rsid w:val="00F4065A"/>
    <w:rsid w:val="00F41456"/>
    <w:rsid w:val="00F4275C"/>
    <w:rsid w:val="00F45693"/>
    <w:rsid w:val="00F52339"/>
    <w:rsid w:val="00F5277A"/>
    <w:rsid w:val="00F532E8"/>
    <w:rsid w:val="00F537FF"/>
    <w:rsid w:val="00F54102"/>
    <w:rsid w:val="00F54E36"/>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0C4"/>
    <w:rsid w:val="00F841FB"/>
    <w:rsid w:val="00F84421"/>
    <w:rsid w:val="00F8449B"/>
    <w:rsid w:val="00F85691"/>
    <w:rsid w:val="00F87032"/>
    <w:rsid w:val="00F87094"/>
    <w:rsid w:val="00F87AB3"/>
    <w:rsid w:val="00F913DC"/>
    <w:rsid w:val="00F91DDA"/>
    <w:rsid w:val="00F9397A"/>
    <w:rsid w:val="00F93A37"/>
    <w:rsid w:val="00F94182"/>
    <w:rsid w:val="00F944D9"/>
    <w:rsid w:val="00F94DB3"/>
    <w:rsid w:val="00F96500"/>
    <w:rsid w:val="00F9770B"/>
    <w:rsid w:val="00FA1DAA"/>
    <w:rsid w:val="00FA31E7"/>
    <w:rsid w:val="00FA413A"/>
    <w:rsid w:val="00FA4144"/>
    <w:rsid w:val="00FA4DDF"/>
    <w:rsid w:val="00FA645E"/>
    <w:rsid w:val="00FA6E7F"/>
    <w:rsid w:val="00FA7114"/>
    <w:rsid w:val="00FB2379"/>
    <w:rsid w:val="00FB3B4B"/>
    <w:rsid w:val="00FB4B8A"/>
    <w:rsid w:val="00FB5152"/>
    <w:rsid w:val="00FB680E"/>
    <w:rsid w:val="00FB7A0B"/>
    <w:rsid w:val="00FC0065"/>
    <w:rsid w:val="00FC062F"/>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2398"/>
    <w:rsid w:val="00FE3AF3"/>
    <w:rsid w:val="00FE408D"/>
    <w:rsid w:val="00FE515A"/>
    <w:rsid w:val="00FE5421"/>
    <w:rsid w:val="00FE5624"/>
    <w:rsid w:val="00FE5D2C"/>
    <w:rsid w:val="00FE5FBF"/>
    <w:rsid w:val="00FE61B5"/>
    <w:rsid w:val="00FE6C25"/>
    <w:rsid w:val="00FF033A"/>
    <w:rsid w:val="00FF0964"/>
    <w:rsid w:val="00FF16F2"/>
    <w:rsid w:val="00FF24D1"/>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0293E"/>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0055882">
      <w:bodyDiv w:val="1"/>
      <w:marLeft w:val="0"/>
      <w:marRight w:val="0"/>
      <w:marTop w:val="0"/>
      <w:marBottom w:val="0"/>
      <w:divBdr>
        <w:top w:val="none" w:sz="0" w:space="0" w:color="auto"/>
        <w:left w:val="none" w:sz="0" w:space="0" w:color="auto"/>
        <w:bottom w:val="none" w:sz="0" w:space="0" w:color="auto"/>
        <w:right w:val="none" w:sz="0" w:space="0" w:color="auto"/>
      </w:divBdr>
    </w:div>
    <w:div w:id="87119943">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5634732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6243111">
      <w:bodyDiv w:val="1"/>
      <w:marLeft w:val="0"/>
      <w:marRight w:val="0"/>
      <w:marTop w:val="0"/>
      <w:marBottom w:val="0"/>
      <w:divBdr>
        <w:top w:val="none" w:sz="0" w:space="0" w:color="auto"/>
        <w:left w:val="none" w:sz="0" w:space="0" w:color="auto"/>
        <w:bottom w:val="none" w:sz="0" w:space="0" w:color="auto"/>
        <w:right w:val="none" w:sz="0" w:space="0" w:color="auto"/>
      </w:divBdr>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271939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SP-5AIRPNAIUNRU-1830940522-902</_dlc_DocId>
    <_dlc_DocIdUrl xmlns="71c5aaf6-e6ce-465b-b873-5148d2a4c105">
      <Url>https://nokia.sharepoint.com/sites/c5g/5gradio/_layouts/15/DocIdRedir.aspx?ID=SP-5AIRPNAIUNRU-1830940522-902</Url>
      <Description>SP-5AIRPNAIUNRU-1830940522-902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C86D1C58-8807-4C5B-9128-06DE257F348C}">
  <ds:schemaRefs>
    <ds:schemaRef ds:uri="http://schemas.microsoft.com/sharepoint/events"/>
  </ds:schemaRefs>
</ds:datastoreItem>
</file>

<file path=customXml/itemProps4.xml><?xml version="1.0" encoding="utf-8"?>
<ds:datastoreItem xmlns:ds="http://schemas.openxmlformats.org/officeDocument/2006/customXml" ds:itemID="{74D14FA0-178B-4923-A0B4-64AA10C236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67868E-6369-4FD9-9355-D4C0CCD4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2</Pages>
  <Words>901</Words>
  <Characters>5140</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Sigen Ye</cp:lastModifiedBy>
  <cp:revision>3</cp:revision>
  <cp:lastPrinted>2016-06-20T11:35:00Z</cp:lastPrinted>
  <dcterms:created xsi:type="dcterms:W3CDTF">2017-05-05T13:01:00Z</dcterms:created>
  <dcterms:modified xsi:type="dcterms:W3CDTF">2017-05-05T22:52:00Z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ca6e39f5-6b43-4dc8-88a4-a94daef1e1d3</vt:lpwstr>
  </property>
</Properties>
</file>